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1D" w:rsidRDefault="004B201D" w:rsidP="00040648">
      <w:pPr>
        <w:spacing w:line="360" w:lineRule="auto"/>
        <w:jc w:val="center"/>
        <w:rPr>
          <w:rFonts w:ascii="Arial" w:hAnsi="Arial" w:cs="Arial"/>
          <w:b/>
          <w:bCs/>
          <w:color w:val="000080"/>
          <w:sz w:val="32"/>
          <w:szCs w:val="32"/>
          <w:rtl/>
        </w:rPr>
      </w:pPr>
      <w:r>
        <w:rPr>
          <w:noProof/>
        </w:rPr>
        <w:drawing>
          <wp:inline distT="0" distB="0" distL="0" distR="0" wp14:anchorId="5767C065" wp14:editId="15EC3371">
            <wp:extent cx="1914525" cy="723900"/>
            <wp:effectExtent l="0" t="0" r="9525" b="0"/>
            <wp:docPr id="1" name="תמונה 1" descr="cid:image001.png@01D62C24.4690AE20"/>
            <wp:cNvGraphicFramePr/>
            <a:graphic xmlns:a="http://schemas.openxmlformats.org/drawingml/2006/main">
              <a:graphicData uri="http://schemas.openxmlformats.org/drawingml/2006/picture">
                <pic:pic xmlns:pic="http://schemas.openxmlformats.org/drawingml/2006/picture">
                  <pic:nvPicPr>
                    <pic:cNvPr id="1" name="תמונה 1" descr="cid:image001.png@01D62C24.4690AE2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723900"/>
                    </a:xfrm>
                    <a:prstGeom prst="rect">
                      <a:avLst/>
                    </a:prstGeom>
                    <a:noFill/>
                    <a:ln>
                      <a:noFill/>
                    </a:ln>
                  </pic:spPr>
                </pic:pic>
              </a:graphicData>
            </a:graphic>
          </wp:inline>
        </w:drawing>
      </w:r>
    </w:p>
    <w:p w:rsidR="00FB2FE9" w:rsidRPr="008600C9" w:rsidRDefault="00FB2FE9" w:rsidP="00040648">
      <w:pPr>
        <w:spacing w:line="360" w:lineRule="auto"/>
        <w:jc w:val="center"/>
        <w:rPr>
          <w:rFonts w:ascii="Arial" w:hAnsi="Arial" w:cs="Arial"/>
          <w:b/>
          <w:bCs/>
          <w:color w:val="000080"/>
          <w:sz w:val="32"/>
          <w:szCs w:val="32"/>
          <w:rtl/>
        </w:rPr>
      </w:pPr>
      <w:r w:rsidRPr="008600C9">
        <w:rPr>
          <w:rFonts w:ascii="Arial" w:hAnsi="Arial" w:cs="Arial"/>
          <w:b/>
          <w:bCs/>
          <w:color w:val="000080"/>
          <w:sz w:val="32"/>
          <w:szCs w:val="32"/>
          <w:rtl/>
        </w:rPr>
        <w:t>מגילות מדבר יהודה – קורס מתוקשב</w:t>
      </w:r>
      <w:r>
        <w:rPr>
          <w:rFonts w:ascii="Arial" w:hAnsi="Arial" w:cs="Arial"/>
          <w:b/>
          <w:bCs/>
          <w:color w:val="000080"/>
          <w:sz w:val="32"/>
          <w:szCs w:val="32"/>
          <w:rtl/>
        </w:rPr>
        <w:t>/ פרופ'</w:t>
      </w:r>
      <w:r w:rsidRPr="008600C9">
        <w:rPr>
          <w:rFonts w:ascii="Arial" w:hAnsi="Arial" w:cs="Arial"/>
          <w:b/>
          <w:bCs/>
          <w:color w:val="000080"/>
          <w:sz w:val="32"/>
          <w:szCs w:val="32"/>
          <w:rtl/>
        </w:rPr>
        <w:t xml:space="preserve"> איל רגב 04-099-</w:t>
      </w:r>
      <w:r w:rsidR="00040648">
        <w:rPr>
          <w:rFonts w:ascii="Arial" w:hAnsi="Arial" w:cs="Arial" w:hint="cs"/>
          <w:b/>
          <w:bCs/>
          <w:color w:val="000080"/>
          <w:sz w:val="32"/>
          <w:szCs w:val="32"/>
          <w:rtl/>
        </w:rPr>
        <w:t>9</w:t>
      </w:r>
      <w:r w:rsidRPr="008600C9">
        <w:rPr>
          <w:rFonts w:ascii="Arial" w:hAnsi="Arial" w:cs="Arial"/>
          <w:b/>
          <w:bCs/>
          <w:color w:val="000080"/>
          <w:sz w:val="32"/>
          <w:szCs w:val="32"/>
          <w:rtl/>
        </w:rPr>
        <w:t>5</w:t>
      </w:r>
    </w:p>
    <w:p w:rsidR="00154FE2" w:rsidRDefault="00154FE2" w:rsidP="00040648">
      <w:pPr>
        <w:pStyle w:val="2"/>
        <w:spacing w:before="0" w:after="0" w:line="360" w:lineRule="auto"/>
        <w:jc w:val="both"/>
        <w:rPr>
          <w:color w:val="000080"/>
          <w:sz w:val="24"/>
          <w:szCs w:val="24"/>
          <w:rtl/>
        </w:rPr>
      </w:pPr>
      <w:r>
        <w:rPr>
          <w:rFonts w:hint="cs"/>
          <w:color w:val="000080"/>
          <w:sz w:val="24"/>
          <w:szCs w:val="24"/>
          <w:rtl/>
        </w:rPr>
        <w:t xml:space="preserve">קורס </w:t>
      </w:r>
      <w:r w:rsidR="00040648">
        <w:rPr>
          <w:rFonts w:hint="cs"/>
          <w:color w:val="000080"/>
          <w:sz w:val="24"/>
          <w:szCs w:val="24"/>
          <w:rtl/>
        </w:rPr>
        <w:t>קיץ</w:t>
      </w:r>
      <w:r>
        <w:rPr>
          <w:rFonts w:hint="cs"/>
          <w:color w:val="000080"/>
          <w:sz w:val="24"/>
          <w:szCs w:val="24"/>
          <w:rtl/>
        </w:rPr>
        <w:t>, = 2 שעות שבועיות</w:t>
      </w:r>
    </w:p>
    <w:p w:rsidR="00A67850" w:rsidRDefault="00A67850" w:rsidP="00FB2FE9">
      <w:pPr>
        <w:pStyle w:val="2"/>
        <w:spacing w:before="0" w:after="0" w:line="360" w:lineRule="auto"/>
        <w:jc w:val="both"/>
        <w:rPr>
          <w:color w:val="000080"/>
          <w:sz w:val="24"/>
          <w:szCs w:val="24"/>
          <w:rtl/>
        </w:rPr>
      </w:pPr>
    </w:p>
    <w:p w:rsidR="00A67850" w:rsidRDefault="00A67850" w:rsidP="00A67850">
      <w:pPr>
        <w:pStyle w:val="2"/>
        <w:spacing w:before="0" w:after="0" w:line="360" w:lineRule="auto"/>
        <w:jc w:val="both"/>
        <w:rPr>
          <w:b w:val="0"/>
          <w:bCs w:val="0"/>
          <w:i w:val="0"/>
          <w:iCs w:val="0"/>
          <w:sz w:val="24"/>
          <w:szCs w:val="24"/>
          <w:rtl/>
        </w:rPr>
      </w:pPr>
      <w:r w:rsidRPr="00A67850">
        <w:rPr>
          <w:rFonts w:hint="cs"/>
          <w:b w:val="0"/>
          <w:bCs w:val="0"/>
          <w:i w:val="0"/>
          <w:iCs w:val="0"/>
          <w:sz w:val="24"/>
          <w:szCs w:val="24"/>
          <w:rtl/>
        </w:rPr>
        <w:t xml:space="preserve">מגילות מדבר יהודה שנמצאו ב-11  מערות סמוך </w:t>
      </w:r>
      <w:proofErr w:type="spellStart"/>
      <w:r w:rsidRPr="00A67850">
        <w:rPr>
          <w:rFonts w:hint="cs"/>
          <w:b w:val="0"/>
          <w:bCs w:val="0"/>
          <w:i w:val="0"/>
          <w:iCs w:val="0"/>
          <w:sz w:val="24"/>
          <w:szCs w:val="24"/>
          <w:rtl/>
        </w:rPr>
        <w:t>לואדי</w:t>
      </w:r>
      <w:proofErr w:type="spellEnd"/>
      <w:r w:rsidRPr="00A67850">
        <w:rPr>
          <w:rFonts w:hint="cs"/>
          <w:b w:val="0"/>
          <w:bCs w:val="0"/>
          <w:i w:val="0"/>
          <w:iCs w:val="0"/>
          <w:sz w:val="24"/>
          <w:szCs w:val="24"/>
          <w:rtl/>
        </w:rPr>
        <w:t xml:space="preserve"> קומראן </w:t>
      </w:r>
      <w:r>
        <w:rPr>
          <w:rFonts w:hint="cs"/>
          <w:b w:val="0"/>
          <w:bCs w:val="0"/>
          <w:i w:val="0"/>
          <w:iCs w:val="0"/>
          <w:sz w:val="24"/>
          <w:szCs w:val="24"/>
          <w:rtl/>
        </w:rPr>
        <w:t>הן התגלית החשובה ביותר בתולדות היהדות העתיקה. הן מגלות כיצד כתבו ומה חשבו יהודים בימי בית שני, ומהן עמדותיהם ביחס לתורה, חוקיה, פרשנותה, וכיצד היהדות התפתחה לכיוונים שונים בימי בית שני. עיקר הקורס יעסוק בתפיסות של כתות קומראן (שיש המזהים אותן עם האיסיים) ובעיקר כת '</w:t>
      </w:r>
      <w:proofErr w:type="spellStart"/>
      <w:r>
        <w:rPr>
          <w:rFonts w:hint="cs"/>
          <w:b w:val="0"/>
          <w:bCs w:val="0"/>
          <w:i w:val="0"/>
          <w:iCs w:val="0"/>
          <w:sz w:val="24"/>
          <w:szCs w:val="24"/>
          <w:rtl/>
        </w:rPr>
        <w:t>היחד</w:t>
      </w:r>
      <w:proofErr w:type="spellEnd"/>
      <w:r>
        <w:rPr>
          <w:rFonts w:hint="cs"/>
          <w:b w:val="0"/>
          <w:bCs w:val="0"/>
          <w:i w:val="0"/>
          <w:iCs w:val="0"/>
          <w:sz w:val="24"/>
          <w:szCs w:val="24"/>
          <w:rtl/>
        </w:rPr>
        <w:t xml:space="preserve">' </w:t>
      </w:r>
      <w:r>
        <w:rPr>
          <w:b w:val="0"/>
          <w:bCs w:val="0"/>
          <w:i w:val="0"/>
          <w:iCs w:val="0"/>
          <w:sz w:val="24"/>
          <w:szCs w:val="24"/>
          <w:rtl/>
        </w:rPr>
        <w:t>–</w:t>
      </w:r>
      <w:r>
        <w:rPr>
          <w:rFonts w:hint="cs"/>
          <w:b w:val="0"/>
          <w:bCs w:val="0"/>
          <w:i w:val="0"/>
          <w:iCs w:val="0"/>
          <w:sz w:val="24"/>
          <w:szCs w:val="24"/>
          <w:rtl/>
        </w:rPr>
        <w:t xml:space="preserve"> הלכה, קודים חברתיים, משיחיות, תפילה, ועוד.</w:t>
      </w:r>
    </w:p>
    <w:p w:rsidR="00A67850" w:rsidRPr="00A67850" w:rsidRDefault="00A67850" w:rsidP="00A67850">
      <w:pPr>
        <w:rPr>
          <w:rtl/>
        </w:rPr>
      </w:pPr>
    </w:p>
    <w:p w:rsidR="00FB2FE9" w:rsidRPr="008600C9" w:rsidRDefault="00FB2FE9" w:rsidP="00FB2FE9">
      <w:pPr>
        <w:pStyle w:val="2"/>
        <w:spacing w:before="0" w:after="0" w:line="360" w:lineRule="auto"/>
        <w:jc w:val="both"/>
        <w:rPr>
          <w:color w:val="000080"/>
          <w:sz w:val="24"/>
          <w:szCs w:val="24"/>
          <w:rtl/>
        </w:rPr>
      </w:pPr>
      <w:r w:rsidRPr="008600C9">
        <w:rPr>
          <w:color w:val="000080"/>
          <w:sz w:val="24"/>
          <w:szCs w:val="24"/>
          <w:rtl/>
        </w:rPr>
        <w:t>מטרות</w:t>
      </w:r>
    </w:p>
    <w:p w:rsidR="00FB2FE9" w:rsidRDefault="00FB2FE9" w:rsidP="00FB2FE9">
      <w:pPr>
        <w:spacing w:line="360" w:lineRule="auto"/>
        <w:jc w:val="both"/>
        <w:rPr>
          <w:rFonts w:ascii="Arial" w:hAnsi="Arial" w:cs="Arial"/>
          <w:color w:val="000000"/>
          <w:rtl/>
        </w:rPr>
      </w:pPr>
      <w:r w:rsidRPr="008600C9">
        <w:rPr>
          <w:rFonts w:ascii="Arial" w:hAnsi="Arial" w:cs="Arial"/>
          <w:color w:val="000000"/>
          <w:rtl/>
        </w:rPr>
        <w:t xml:space="preserve">הכרת </w:t>
      </w:r>
      <w:r w:rsidR="00A67850">
        <w:rPr>
          <w:rFonts w:ascii="Arial" w:hAnsi="Arial" w:cs="Arial" w:hint="cs"/>
          <w:color w:val="000000"/>
          <w:rtl/>
        </w:rPr>
        <w:t xml:space="preserve">מגילות </w:t>
      </w:r>
      <w:r w:rsidRPr="008600C9">
        <w:rPr>
          <w:rFonts w:ascii="Arial" w:hAnsi="Arial" w:cs="Arial"/>
          <w:color w:val="000000"/>
          <w:rtl/>
        </w:rPr>
        <w:t>כת קומראן, (=כת מדבר יהודה) תולדותיה, השקפותיה הלכותיה ויחסה ליהדות בית שני.</w:t>
      </w:r>
      <w:r w:rsidR="00C06487">
        <w:rPr>
          <w:rFonts w:ascii="Arial" w:hAnsi="Arial" w:cs="Arial" w:hint="cs"/>
          <w:color w:val="000000"/>
          <w:rtl/>
        </w:rPr>
        <w:t xml:space="preserve"> פיתוח יכולות הבנה וניתוח של טקסטים ומאפיינים של כתות קומראן </w:t>
      </w:r>
      <w:proofErr w:type="spellStart"/>
      <w:r w:rsidR="00C06487">
        <w:rPr>
          <w:rFonts w:ascii="Arial" w:hAnsi="Arial" w:cs="Arial" w:hint="cs"/>
          <w:color w:val="000000"/>
          <w:rtl/>
        </w:rPr>
        <w:t>וספרותן</w:t>
      </w:r>
      <w:proofErr w:type="spellEnd"/>
      <w:r w:rsidR="00C06487">
        <w:rPr>
          <w:rFonts w:ascii="Arial" w:hAnsi="Arial" w:cs="Arial" w:hint="cs"/>
          <w:color w:val="000000"/>
          <w:rtl/>
        </w:rPr>
        <w:t>.</w:t>
      </w:r>
    </w:p>
    <w:p w:rsidR="00BC0527" w:rsidRPr="008600C9" w:rsidRDefault="00BC0527" w:rsidP="00FB2FE9">
      <w:pPr>
        <w:spacing w:line="360" w:lineRule="auto"/>
        <w:jc w:val="both"/>
        <w:rPr>
          <w:rFonts w:ascii="Arial" w:hAnsi="Arial" w:cs="Arial"/>
          <w:color w:val="000000"/>
          <w:rtl/>
        </w:rPr>
      </w:pPr>
    </w:p>
    <w:p w:rsidR="00FB2FE9" w:rsidRPr="008600C9" w:rsidRDefault="00FB2FE9" w:rsidP="00FB2FE9">
      <w:pPr>
        <w:pStyle w:val="1"/>
        <w:spacing w:before="0" w:after="0" w:line="360" w:lineRule="auto"/>
        <w:jc w:val="both"/>
        <w:rPr>
          <w:color w:val="000080"/>
          <w:sz w:val="24"/>
          <w:szCs w:val="24"/>
          <w:rtl/>
        </w:rPr>
      </w:pPr>
      <w:r w:rsidRPr="008600C9">
        <w:rPr>
          <w:color w:val="000080"/>
          <w:sz w:val="24"/>
          <w:szCs w:val="24"/>
          <w:rtl/>
        </w:rPr>
        <w:t>אמצעים</w:t>
      </w:r>
    </w:p>
    <w:p w:rsidR="00FB2FE9" w:rsidRPr="008600C9" w:rsidRDefault="00BC0527" w:rsidP="00BC0527">
      <w:pPr>
        <w:spacing w:line="360" w:lineRule="auto"/>
        <w:jc w:val="both"/>
        <w:rPr>
          <w:rFonts w:ascii="Arial" w:hAnsi="Arial" w:cs="Arial"/>
          <w:color w:val="000000"/>
          <w:rtl/>
        </w:rPr>
      </w:pPr>
      <w:r>
        <w:rPr>
          <w:rFonts w:ascii="Arial" w:hAnsi="Arial" w:cs="Arial" w:hint="cs"/>
          <w:color w:val="000000"/>
          <w:rtl/>
        </w:rPr>
        <w:t>כל  תכני הקורס זמינים באתר הקורס</w:t>
      </w:r>
      <w:r w:rsidR="00FB2FE9" w:rsidRPr="008600C9">
        <w:rPr>
          <w:rFonts w:ascii="Arial" w:hAnsi="Arial" w:cs="Arial"/>
          <w:color w:val="000000"/>
          <w:rtl/>
        </w:rPr>
        <w:t xml:space="preserve">. </w:t>
      </w:r>
      <w:r>
        <w:rPr>
          <w:rFonts w:ascii="Arial" w:hAnsi="Arial" w:cs="Arial" w:hint="cs"/>
          <w:color w:val="000000"/>
          <w:rtl/>
        </w:rPr>
        <w:t>התלמידים ישתתפו בדיונים (ק</w:t>
      </w:r>
      <w:r w:rsidR="00FB2FE9" w:rsidRPr="008600C9">
        <w:rPr>
          <w:rFonts w:ascii="Arial" w:hAnsi="Arial" w:cs="Arial"/>
          <w:color w:val="000000"/>
          <w:rtl/>
        </w:rPr>
        <w:t>בוצות דיון</w:t>
      </w:r>
      <w:r>
        <w:rPr>
          <w:rFonts w:ascii="Arial" w:hAnsi="Arial" w:cs="Arial" w:hint="cs"/>
          <w:color w:val="000000"/>
          <w:rtl/>
        </w:rPr>
        <w:t>)</w:t>
      </w:r>
      <w:r w:rsidR="00FB2FE9" w:rsidRPr="008600C9">
        <w:rPr>
          <w:rFonts w:ascii="Arial" w:hAnsi="Arial" w:cs="Arial"/>
          <w:color w:val="000000"/>
          <w:rtl/>
        </w:rPr>
        <w:t>, שבמהלכן יצורף עוד חומר</w:t>
      </w:r>
      <w:r>
        <w:rPr>
          <w:rFonts w:ascii="Arial" w:hAnsi="Arial" w:cs="Arial" w:hint="cs"/>
          <w:color w:val="000000"/>
          <w:rtl/>
        </w:rPr>
        <w:t xml:space="preserve"> לדיון</w:t>
      </w:r>
      <w:r w:rsidR="00FB2FE9" w:rsidRPr="008600C9">
        <w:rPr>
          <w:rFonts w:ascii="Arial" w:hAnsi="Arial" w:cs="Arial"/>
          <w:color w:val="000000"/>
          <w:rtl/>
        </w:rPr>
        <w:t>.  תקשורת קבועה עם המרצה דרך הרשת, באמצעות קבוצות דיון והודעות.</w:t>
      </w:r>
    </w:p>
    <w:p w:rsidR="00FB2FE9" w:rsidRPr="008600C9" w:rsidRDefault="00C06487" w:rsidP="00FB2FE9">
      <w:pPr>
        <w:pStyle w:val="1"/>
        <w:spacing w:before="0" w:after="0" w:line="360" w:lineRule="auto"/>
        <w:jc w:val="both"/>
        <w:rPr>
          <w:color w:val="000080"/>
          <w:sz w:val="24"/>
          <w:szCs w:val="24"/>
          <w:rtl/>
        </w:rPr>
      </w:pPr>
      <w:r>
        <w:rPr>
          <w:rFonts w:hint="cs"/>
          <w:color w:val="000080"/>
          <w:sz w:val="24"/>
          <w:szCs w:val="24"/>
          <w:rtl/>
        </w:rPr>
        <w:t>חובות הקורס:</w:t>
      </w:r>
    </w:p>
    <w:p w:rsidR="00FB2FE9" w:rsidRDefault="00FB2FE9" w:rsidP="00873EDD">
      <w:pPr>
        <w:pStyle w:val="a5"/>
        <w:spacing w:line="360" w:lineRule="auto"/>
        <w:jc w:val="both"/>
        <w:rPr>
          <w:rFonts w:ascii="Arial" w:hAnsi="Arial" w:cs="Arial"/>
          <w:color w:val="000000"/>
          <w:rtl/>
        </w:rPr>
      </w:pPr>
      <w:r w:rsidRPr="008600C9">
        <w:rPr>
          <w:rFonts w:ascii="Arial" w:hAnsi="Arial" w:cs="Arial"/>
          <w:color w:val="000000"/>
          <w:rtl/>
        </w:rPr>
        <w:t>מבחן בסוף השנה על החומר הבא: מצע הקורס ברשת, הביבליוגראפיה המפורטת להלן, ומעט חומר נוסף שיתווסף במהלך קבוצות הדיון.</w:t>
      </w:r>
    </w:p>
    <w:p w:rsidR="00873EDD" w:rsidRDefault="00873EDD" w:rsidP="00873EDD">
      <w:pPr>
        <w:pStyle w:val="a5"/>
        <w:spacing w:line="360" w:lineRule="auto"/>
        <w:jc w:val="both"/>
        <w:rPr>
          <w:rFonts w:ascii="Arial" w:hAnsi="Arial" w:cs="Arial"/>
          <w:color w:val="000000"/>
          <w:rtl/>
        </w:rPr>
      </w:pPr>
      <w:r>
        <w:rPr>
          <w:rFonts w:ascii="Arial" w:hAnsi="Arial" w:cs="Arial" w:hint="cs"/>
          <w:color w:val="000000"/>
          <w:rtl/>
        </w:rPr>
        <w:t>מטלות: השתתפות פעילה ב</w:t>
      </w:r>
      <w:r w:rsidR="00BC0527">
        <w:rPr>
          <w:rFonts w:ascii="Arial" w:hAnsi="Arial" w:cs="Arial" w:hint="cs"/>
          <w:color w:val="000000"/>
          <w:rtl/>
        </w:rPr>
        <w:t xml:space="preserve">-2 </w:t>
      </w:r>
      <w:r>
        <w:rPr>
          <w:rFonts w:ascii="Arial" w:hAnsi="Arial" w:cs="Arial" w:hint="cs"/>
          <w:color w:val="000000"/>
          <w:rtl/>
        </w:rPr>
        <w:t xml:space="preserve">דיונים מתוך כ 8 דיונים במהלך הקורס. </w:t>
      </w:r>
      <w:r w:rsidR="0054088F">
        <w:rPr>
          <w:rFonts w:ascii="Arial" w:hAnsi="Arial" w:cs="Arial" w:hint="cs"/>
          <w:color w:val="000000"/>
          <w:rtl/>
        </w:rPr>
        <w:t xml:space="preserve">טקסטים של המגילות וחומרים רלוונטיים נוספים לצורך המטלות בקבוצות הדיון מצויים </w:t>
      </w:r>
      <w:proofErr w:type="spellStart"/>
      <w:r w:rsidR="0054088F">
        <w:rPr>
          <w:rFonts w:ascii="Arial" w:hAnsi="Arial" w:cs="Arial" w:hint="cs"/>
          <w:color w:val="000000"/>
          <w:rtl/>
        </w:rPr>
        <w:t>בתקיית</w:t>
      </w:r>
      <w:proofErr w:type="spellEnd"/>
      <w:r w:rsidR="0054088F">
        <w:rPr>
          <w:rFonts w:ascii="Arial" w:hAnsi="Arial" w:cs="Arial" w:hint="cs"/>
          <w:color w:val="000000"/>
          <w:rtl/>
        </w:rPr>
        <w:t xml:space="preserve"> המאמרים.</w:t>
      </w:r>
    </w:p>
    <w:p w:rsidR="00BC0527" w:rsidRDefault="00BC0527" w:rsidP="00873EDD">
      <w:pPr>
        <w:pStyle w:val="a5"/>
        <w:spacing w:line="360" w:lineRule="auto"/>
        <w:jc w:val="both"/>
        <w:rPr>
          <w:rFonts w:ascii="Arial" w:hAnsi="Arial" w:cs="Arial"/>
          <w:color w:val="000000"/>
          <w:rtl/>
        </w:rPr>
      </w:pPr>
    </w:p>
    <w:p w:rsidR="000E3400" w:rsidRDefault="000E3400" w:rsidP="000E3400">
      <w:pPr>
        <w:pStyle w:val="a5"/>
        <w:spacing w:line="360" w:lineRule="auto"/>
        <w:jc w:val="both"/>
        <w:rPr>
          <w:rFonts w:ascii="Arial" w:hAnsi="Arial" w:cs="Arial"/>
          <w:color w:val="000000"/>
          <w:rtl/>
        </w:rPr>
      </w:pPr>
      <w:r>
        <w:rPr>
          <w:rFonts w:ascii="Arial" w:hAnsi="Arial" w:cs="Arial" w:hint="cs"/>
          <w:color w:val="000000"/>
          <w:rtl/>
        </w:rPr>
        <w:t>מפגשים פרונטליים:</w:t>
      </w:r>
    </w:p>
    <w:p w:rsidR="000E3400" w:rsidRDefault="00040648" w:rsidP="00040648">
      <w:pPr>
        <w:pStyle w:val="a5"/>
        <w:spacing w:line="360" w:lineRule="auto"/>
        <w:jc w:val="both"/>
        <w:rPr>
          <w:rFonts w:ascii="Arial" w:hAnsi="Arial" w:cs="Arial"/>
          <w:color w:val="000000"/>
          <w:rtl/>
        </w:rPr>
      </w:pPr>
      <w:r>
        <w:rPr>
          <w:rFonts w:ascii="Arial" w:hAnsi="Arial" w:cs="Arial" w:hint="cs"/>
          <w:color w:val="000000"/>
          <w:rtl/>
        </w:rPr>
        <w:t>ייתכנו 2</w:t>
      </w:r>
      <w:r w:rsidR="000E3400">
        <w:rPr>
          <w:rFonts w:ascii="Arial" w:hAnsi="Arial" w:cs="Arial" w:hint="cs"/>
          <w:color w:val="000000"/>
          <w:rtl/>
        </w:rPr>
        <w:t xml:space="preserve">  מפגשים </w:t>
      </w:r>
      <w:r>
        <w:rPr>
          <w:rFonts w:ascii="Arial" w:hAnsi="Arial" w:cs="Arial" w:hint="cs"/>
          <w:color w:val="000000"/>
          <w:rtl/>
        </w:rPr>
        <w:t>בזום</w:t>
      </w:r>
      <w:r w:rsidR="000E3400">
        <w:rPr>
          <w:rFonts w:ascii="Arial" w:hAnsi="Arial" w:cs="Arial" w:hint="cs"/>
          <w:color w:val="000000"/>
          <w:rtl/>
        </w:rPr>
        <w:t>, בפתיחת וסיום הקורס.</w:t>
      </w:r>
    </w:p>
    <w:p w:rsidR="004B201D" w:rsidRDefault="004B201D" w:rsidP="00FB2FE9">
      <w:pPr>
        <w:pStyle w:val="a5"/>
        <w:spacing w:line="360" w:lineRule="auto"/>
        <w:jc w:val="both"/>
        <w:rPr>
          <w:rFonts w:ascii="Arial" w:hAnsi="Arial" w:cs="Arial"/>
          <w:color w:val="000000"/>
          <w:rtl/>
        </w:rPr>
      </w:pPr>
    </w:p>
    <w:p w:rsidR="004B201D" w:rsidRDefault="004B201D" w:rsidP="00FB2FE9">
      <w:pPr>
        <w:pStyle w:val="a5"/>
        <w:spacing w:line="360" w:lineRule="auto"/>
        <w:jc w:val="both"/>
        <w:rPr>
          <w:rFonts w:ascii="Arial" w:hAnsi="Arial" w:cs="Arial"/>
          <w:color w:val="000000"/>
          <w:rtl/>
        </w:rPr>
      </w:pPr>
    </w:p>
    <w:p w:rsidR="00FB2FE9" w:rsidRPr="008600C9" w:rsidRDefault="00FB2FE9" w:rsidP="00FB2FE9">
      <w:pPr>
        <w:pStyle w:val="a5"/>
        <w:spacing w:line="360" w:lineRule="auto"/>
        <w:jc w:val="both"/>
        <w:rPr>
          <w:rFonts w:ascii="Arial" w:hAnsi="Arial" w:cs="Arial"/>
          <w:b/>
          <w:bCs/>
          <w:color w:val="000080"/>
          <w:u w:val="single"/>
          <w:rtl/>
        </w:rPr>
      </w:pPr>
      <w:r w:rsidRPr="008600C9">
        <w:rPr>
          <w:rFonts w:ascii="Arial" w:hAnsi="Arial" w:cs="Arial"/>
          <w:b/>
          <w:bCs/>
          <w:color w:val="000080"/>
          <w:u w:val="single"/>
          <w:rtl/>
        </w:rPr>
        <w:lastRenderedPageBreak/>
        <w:t>תקשורת עם המרצה</w:t>
      </w:r>
    </w:p>
    <w:p w:rsidR="00FB2FE9" w:rsidRPr="008600C9" w:rsidRDefault="00FB2FE9" w:rsidP="000E3400">
      <w:pPr>
        <w:pStyle w:val="a5"/>
        <w:spacing w:line="360" w:lineRule="auto"/>
        <w:jc w:val="both"/>
        <w:rPr>
          <w:rFonts w:ascii="Arial" w:hAnsi="Arial" w:cs="Arial"/>
          <w:color w:val="000000"/>
          <w:rtl/>
        </w:rPr>
      </w:pPr>
      <w:r w:rsidRPr="008600C9">
        <w:rPr>
          <w:rFonts w:ascii="Arial" w:hAnsi="Arial" w:cs="Arial"/>
          <w:color w:val="000000"/>
          <w:rtl/>
        </w:rPr>
        <w:t xml:space="preserve">הודעות </w:t>
      </w:r>
      <w:r w:rsidR="000E3400">
        <w:rPr>
          <w:rFonts w:ascii="Arial" w:hAnsi="Arial" w:cs="Arial" w:hint="cs"/>
          <w:color w:val="000000"/>
          <w:rtl/>
        </w:rPr>
        <w:t xml:space="preserve">והוראות </w:t>
      </w:r>
      <w:r w:rsidRPr="008600C9">
        <w:rPr>
          <w:rFonts w:ascii="Arial" w:hAnsi="Arial" w:cs="Arial"/>
          <w:color w:val="000000"/>
          <w:rtl/>
        </w:rPr>
        <w:t>מטעם המרצה יפורסמו בלוח המודעות הכללי בו תתקלו כשתכנסו לאתר הקורס.</w:t>
      </w:r>
    </w:p>
    <w:p w:rsidR="00FB2FE9" w:rsidRDefault="00FB2FE9" w:rsidP="00FB2FE9">
      <w:pPr>
        <w:pStyle w:val="a5"/>
        <w:spacing w:line="360" w:lineRule="auto"/>
        <w:jc w:val="both"/>
        <w:rPr>
          <w:rFonts w:ascii="Arial" w:hAnsi="Arial" w:cs="Arial"/>
          <w:color w:val="000000"/>
          <w:rtl/>
        </w:rPr>
      </w:pPr>
      <w:r w:rsidRPr="008600C9">
        <w:rPr>
          <w:rFonts w:ascii="Arial" w:hAnsi="Arial" w:cs="Arial"/>
          <w:color w:val="000000"/>
          <w:rtl/>
        </w:rPr>
        <w:t xml:space="preserve">חילופי דברים בין המרצה לסטודנטים ובין הסטודנטים לבין עצמם בעניינים שאינם נוגעים לקבוצות הדיון ייערכו בלוח המודעות שבמרכז התקשורת (באותו מסך של לוח המודעות). עיקר התקשורת בין הסטודנטים למרצה ובין הסטודנטים לבין עצמם תיערך בקבוצות הדיון.  </w:t>
      </w:r>
    </w:p>
    <w:p w:rsidR="00C06487" w:rsidRPr="00C06487" w:rsidRDefault="00C06487" w:rsidP="00C06487">
      <w:pPr>
        <w:pStyle w:val="a5"/>
        <w:spacing w:line="360" w:lineRule="auto"/>
        <w:jc w:val="both"/>
        <w:rPr>
          <w:color w:val="333333"/>
          <w:shd w:val="clear" w:color="auto" w:fill="FFFFFF"/>
          <w:rtl/>
        </w:rPr>
      </w:pPr>
      <w:r w:rsidRPr="00C06487">
        <w:rPr>
          <w:rFonts w:hint="cs"/>
          <w:color w:val="333333"/>
          <w:shd w:val="clear" w:color="auto" w:fill="FFFFFF"/>
          <w:rtl/>
        </w:rPr>
        <w:t>מרכיבי הציון:</w:t>
      </w:r>
    </w:p>
    <w:p w:rsidR="00C06487" w:rsidRPr="00C06487" w:rsidRDefault="00C06487" w:rsidP="00C06487">
      <w:pPr>
        <w:pStyle w:val="a5"/>
        <w:spacing w:line="360" w:lineRule="auto"/>
        <w:jc w:val="both"/>
        <w:rPr>
          <w:color w:val="333333"/>
          <w:shd w:val="clear" w:color="auto" w:fill="FFFFFF"/>
          <w:rtl/>
        </w:rPr>
      </w:pPr>
      <w:r w:rsidRPr="00C06487">
        <w:rPr>
          <w:rFonts w:hint="cs"/>
          <w:color w:val="333333"/>
          <w:shd w:val="clear" w:color="auto" w:fill="FFFFFF"/>
          <w:rtl/>
        </w:rPr>
        <w:t>מבחן סופי: 90%</w:t>
      </w:r>
    </w:p>
    <w:p w:rsidR="00C06487" w:rsidRDefault="00C06487" w:rsidP="00C06487">
      <w:pPr>
        <w:pStyle w:val="a5"/>
        <w:spacing w:line="360" w:lineRule="auto"/>
        <w:jc w:val="both"/>
        <w:rPr>
          <w:color w:val="333333"/>
          <w:shd w:val="clear" w:color="auto" w:fill="FFFFFF"/>
          <w:rtl/>
        </w:rPr>
      </w:pPr>
      <w:r w:rsidRPr="00C06487">
        <w:rPr>
          <w:rFonts w:hint="cs"/>
          <w:color w:val="333333"/>
          <w:shd w:val="clear" w:color="auto" w:fill="FFFFFF"/>
          <w:rtl/>
        </w:rPr>
        <w:t>השתתפות פעילה בקבוצות הדיון 10%</w:t>
      </w:r>
    </w:p>
    <w:p w:rsidR="00873EDD" w:rsidRPr="00C06487" w:rsidRDefault="00873EDD" w:rsidP="00FB2FE9">
      <w:pPr>
        <w:pStyle w:val="a5"/>
        <w:spacing w:line="360" w:lineRule="auto"/>
        <w:jc w:val="both"/>
        <w:rPr>
          <w:color w:val="000000"/>
          <w:rtl/>
        </w:rPr>
      </w:pPr>
      <w:r w:rsidRPr="00C06487">
        <w:rPr>
          <w:color w:val="000000"/>
          <w:rtl/>
        </w:rPr>
        <w:t>תכני הקורס</w:t>
      </w:r>
      <w:r w:rsidR="00C06487" w:rsidRPr="00C06487">
        <w:rPr>
          <w:rFonts w:hint="cs"/>
          <w:color w:val="000000"/>
          <w:rtl/>
        </w:rPr>
        <w:t xml:space="preserve"> ומהלך השיעורים</w:t>
      </w:r>
      <w:r w:rsidRPr="00C06487">
        <w:rPr>
          <w:color w:val="000000"/>
          <w:rtl/>
        </w:rPr>
        <w:t>: יחידות הלימוד נכתבו על ידי פרופ' חנן אשל ופרופ' איל רגב</w:t>
      </w:r>
    </w:p>
    <w:p w:rsidR="00873EDD" w:rsidRPr="00C06487" w:rsidRDefault="00873EDD" w:rsidP="00FB2FE9">
      <w:pPr>
        <w:pStyle w:val="a5"/>
        <w:spacing w:line="360" w:lineRule="auto"/>
        <w:jc w:val="both"/>
        <w:rPr>
          <w:color w:val="000000"/>
          <w:rtl/>
        </w:rPr>
      </w:pPr>
      <w:r w:rsidRPr="00C06487">
        <w:rPr>
          <w:color w:val="000000"/>
          <w:rtl/>
        </w:rPr>
        <w:t>יחידה 1: קומראן – מבוא</w:t>
      </w:r>
    </w:p>
    <w:p w:rsidR="00ED1E46" w:rsidRPr="00C06487" w:rsidRDefault="00ED1E46" w:rsidP="00FB2FE9">
      <w:pPr>
        <w:pStyle w:val="a5"/>
        <w:spacing w:line="360" w:lineRule="auto"/>
        <w:jc w:val="both"/>
        <w:rPr>
          <w:color w:val="000000"/>
          <w:rtl/>
        </w:rPr>
      </w:pPr>
      <w:r w:rsidRPr="00C06487">
        <w:rPr>
          <w:color w:val="000000"/>
          <w:rtl/>
        </w:rPr>
        <w:t xml:space="preserve">סרט: סיור בח' קומראן ובמערות עם פרופ' איל רגב </w:t>
      </w:r>
    </w:p>
    <w:p w:rsidR="00873EDD" w:rsidRPr="00C06487" w:rsidRDefault="00873EDD" w:rsidP="00FB2FE9">
      <w:pPr>
        <w:pStyle w:val="a5"/>
        <w:spacing w:line="360" w:lineRule="auto"/>
        <w:jc w:val="both"/>
        <w:rPr>
          <w:color w:val="333333"/>
          <w:shd w:val="clear" w:color="auto" w:fill="FFFFFF"/>
          <w:rtl/>
        </w:rPr>
      </w:pPr>
      <w:r w:rsidRPr="00C06487">
        <w:rPr>
          <w:color w:val="000000"/>
          <w:rtl/>
        </w:rPr>
        <w:t xml:space="preserve">יחידה 2: </w:t>
      </w:r>
      <w:r w:rsidR="00ED1E46" w:rsidRPr="00C06487">
        <w:rPr>
          <w:color w:val="333333"/>
          <w:shd w:val="clear" w:color="auto" w:fill="FFFFFF"/>
          <w:rtl/>
        </w:rPr>
        <w:t>ת</w:t>
      </w:r>
      <w:r w:rsidRPr="00C06487">
        <w:rPr>
          <w:color w:val="333333"/>
          <w:shd w:val="clear" w:color="auto" w:fill="FFFFFF"/>
          <w:rtl/>
        </w:rPr>
        <w:t>ולד</w:t>
      </w:r>
      <w:r w:rsidR="00ED1E46" w:rsidRPr="00C06487">
        <w:rPr>
          <w:color w:val="333333"/>
          <w:shd w:val="clear" w:color="auto" w:fill="FFFFFF"/>
          <w:rtl/>
        </w:rPr>
        <w:t>ו</w:t>
      </w:r>
      <w:r w:rsidRPr="00C06487">
        <w:rPr>
          <w:color w:val="333333"/>
          <w:shd w:val="clear" w:color="auto" w:fill="FFFFFF"/>
          <w:rtl/>
        </w:rPr>
        <w:t xml:space="preserve">תיה של הקבוצה שישבה בקומראן </w:t>
      </w:r>
    </w:p>
    <w:p w:rsidR="00ED1E46" w:rsidRPr="00C06487" w:rsidRDefault="00ED1E46" w:rsidP="00ED1E46">
      <w:pPr>
        <w:pStyle w:val="a5"/>
        <w:spacing w:line="360" w:lineRule="auto"/>
        <w:jc w:val="both"/>
        <w:rPr>
          <w:color w:val="333333"/>
          <w:shd w:val="clear" w:color="auto" w:fill="FFFFFF"/>
          <w:rtl/>
        </w:rPr>
      </w:pPr>
      <w:r w:rsidRPr="00C06487">
        <w:rPr>
          <w:color w:val="333333"/>
          <w:shd w:val="clear" w:color="auto" w:fill="FFFFFF"/>
          <w:rtl/>
        </w:rPr>
        <w:t xml:space="preserve">מאמרי חובה להרחבה, לצורך הדיונים: </w:t>
      </w:r>
    </w:p>
    <w:p w:rsidR="00ED1E46" w:rsidRPr="00C06487" w:rsidRDefault="00ED1E46" w:rsidP="00ED1E46">
      <w:pPr>
        <w:spacing w:line="360" w:lineRule="auto"/>
        <w:jc w:val="both"/>
        <w:rPr>
          <w:color w:val="000000"/>
          <w:rtl/>
        </w:rPr>
      </w:pPr>
      <w:r w:rsidRPr="00C06487">
        <w:rPr>
          <w:color w:val="000000"/>
          <w:rtl/>
        </w:rPr>
        <w:t xml:space="preserve">רגב, א' 'טומאת המקדש ומדיניות החוץ של כת קומראן בראשית התקופה החשמונאית', </w:t>
      </w:r>
      <w:r w:rsidRPr="00C06487">
        <w:rPr>
          <w:b/>
          <w:bCs/>
          <w:color w:val="000000"/>
          <w:rtl/>
        </w:rPr>
        <w:t>ציון</w:t>
      </w:r>
      <w:r w:rsidRPr="00C06487">
        <w:rPr>
          <w:color w:val="000000"/>
          <w:rtl/>
        </w:rPr>
        <w:t xml:space="preserve"> סד (תשנ"ט), עמ' 133-156.</w:t>
      </w:r>
    </w:p>
    <w:p w:rsidR="00ED1E46" w:rsidRPr="00C06487" w:rsidRDefault="00ED1E46" w:rsidP="00ED1E46">
      <w:pPr>
        <w:spacing w:line="360" w:lineRule="auto"/>
        <w:jc w:val="both"/>
        <w:rPr>
          <w:color w:val="000000"/>
          <w:rtl/>
        </w:rPr>
      </w:pPr>
      <w:r w:rsidRPr="00C06487">
        <w:rPr>
          <w:color w:val="000000"/>
          <w:rtl/>
        </w:rPr>
        <w:t xml:space="preserve">רפפורט א, 'תולדותיה של המדינה החשמונאית – מיונתן עד מתתיהו </w:t>
      </w:r>
      <w:proofErr w:type="spellStart"/>
      <w:r w:rsidRPr="00C06487">
        <w:rPr>
          <w:color w:val="000000"/>
          <w:rtl/>
        </w:rPr>
        <w:t>אנטיגונוס</w:t>
      </w:r>
      <w:proofErr w:type="spellEnd"/>
      <w:r w:rsidRPr="00C06487">
        <w:rPr>
          <w:color w:val="000000"/>
          <w:rtl/>
        </w:rPr>
        <w:t xml:space="preserve">', בתוך: ח' אשל וד' עמית (עורכים), </w:t>
      </w:r>
      <w:r w:rsidRPr="00C06487">
        <w:rPr>
          <w:b/>
          <w:bCs/>
          <w:color w:val="000000"/>
          <w:rtl/>
        </w:rPr>
        <w:t>ימי בית חשמונאי</w:t>
      </w:r>
      <w:r w:rsidRPr="00C06487">
        <w:rPr>
          <w:color w:val="000000"/>
          <w:rtl/>
        </w:rPr>
        <w:t>, ירושלים תשנ"ו (עידן 19, יד יצחק בן צבי), עמ' 76-61.</w:t>
      </w:r>
    </w:p>
    <w:p w:rsidR="00ED1E46" w:rsidRPr="00C06487" w:rsidRDefault="00ED1E46" w:rsidP="00ED1E46">
      <w:pPr>
        <w:spacing w:line="360" w:lineRule="auto"/>
        <w:jc w:val="both"/>
        <w:rPr>
          <w:color w:val="000000"/>
          <w:rtl/>
        </w:rPr>
      </w:pPr>
      <w:proofErr w:type="spellStart"/>
      <w:r w:rsidRPr="00C06487">
        <w:rPr>
          <w:color w:val="000000"/>
          <w:rtl/>
        </w:rPr>
        <w:t>ליכט</w:t>
      </w:r>
      <w:proofErr w:type="spellEnd"/>
      <w:r w:rsidRPr="00C06487">
        <w:rPr>
          <w:color w:val="000000"/>
          <w:rtl/>
        </w:rPr>
        <w:t xml:space="preserve">, י', </w:t>
      </w:r>
      <w:r w:rsidRPr="00C06487">
        <w:rPr>
          <w:b/>
          <w:bCs/>
          <w:color w:val="000000"/>
          <w:rtl/>
        </w:rPr>
        <w:t>מגילת ההודיות</w:t>
      </w:r>
      <w:r w:rsidRPr="00C06487">
        <w:rPr>
          <w:color w:val="000000"/>
          <w:rtl/>
        </w:rPr>
        <w:t>, ירושלים תשי"ז, עמ' 52-27.</w:t>
      </w:r>
    </w:p>
    <w:p w:rsidR="00ED1E46" w:rsidRPr="00C06487" w:rsidRDefault="00ED1E46" w:rsidP="00FB2FE9">
      <w:pPr>
        <w:pStyle w:val="a5"/>
        <w:spacing w:line="360" w:lineRule="auto"/>
        <w:jc w:val="both"/>
        <w:rPr>
          <w:color w:val="333333"/>
          <w:shd w:val="clear" w:color="auto" w:fill="FFFFFF"/>
          <w:rtl/>
        </w:rPr>
      </w:pPr>
      <w:bookmarkStart w:id="0" w:name="_GoBack"/>
      <w:bookmarkEnd w:id="0"/>
      <w:r w:rsidRPr="00C06487">
        <w:rPr>
          <w:color w:val="333333"/>
          <w:shd w:val="clear" w:color="auto" w:fill="FFFFFF"/>
          <w:rtl/>
        </w:rPr>
        <w:t>יחידה 3: נוסח המקרא בקומראן</w:t>
      </w:r>
    </w:p>
    <w:p w:rsidR="00ED1E46" w:rsidRPr="00C06487" w:rsidRDefault="00ED1E46" w:rsidP="00FB2FE9">
      <w:pPr>
        <w:pStyle w:val="a5"/>
        <w:spacing w:line="360" w:lineRule="auto"/>
        <w:jc w:val="both"/>
        <w:rPr>
          <w:color w:val="000000"/>
          <w:rtl/>
        </w:rPr>
      </w:pPr>
      <w:r w:rsidRPr="00C06487">
        <w:rPr>
          <w:color w:val="333333"/>
          <w:shd w:val="clear" w:color="auto" w:fill="FFFFFF"/>
          <w:rtl/>
        </w:rPr>
        <w:t>יחידה 4: הספרים ה</w:t>
      </w:r>
      <w:r w:rsidRPr="00C06487">
        <w:rPr>
          <w:color w:val="000000"/>
          <w:rtl/>
        </w:rPr>
        <w:t>חיצוניים שנתגלו בקומראן</w:t>
      </w:r>
    </w:p>
    <w:p w:rsidR="00ED1E46" w:rsidRPr="00C06487" w:rsidRDefault="00ED1E46" w:rsidP="00FB2FE9">
      <w:pPr>
        <w:pStyle w:val="a5"/>
        <w:spacing w:line="360" w:lineRule="auto"/>
        <w:jc w:val="both"/>
        <w:rPr>
          <w:color w:val="000000"/>
          <w:rtl/>
        </w:rPr>
      </w:pPr>
      <w:r w:rsidRPr="00C06487">
        <w:rPr>
          <w:color w:val="000000"/>
          <w:rtl/>
        </w:rPr>
        <w:t>יחידה 5: מזמורים חיצוניים שנמצאו בקומראן</w:t>
      </w:r>
    </w:p>
    <w:p w:rsidR="00ED1E46" w:rsidRPr="00C06487" w:rsidRDefault="00ED1E46" w:rsidP="00FB2FE9">
      <w:pPr>
        <w:pStyle w:val="a5"/>
        <w:spacing w:line="360" w:lineRule="auto"/>
        <w:jc w:val="both"/>
        <w:rPr>
          <w:color w:val="000000"/>
          <w:rtl/>
        </w:rPr>
      </w:pPr>
      <w:r w:rsidRPr="00C06487">
        <w:rPr>
          <w:color w:val="000000"/>
          <w:rtl/>
        </w:rPr>
        <w:t>יחידה 6: ההלכה במגילות קומראן</w:t>
      </w:r>
    </w:p>
    <w:p w:rsidR="00ED1E46" w:rsidRPr="00C06487" w:rsidRDefault="00ED1E46" w:rsidP="00FB2FE9">
      <w:pPr>
        <w:pStyle w:val="a5"/>
        <w:spacing w:line="360" w:lineRule="auto"/>
        <w:jc w:val="both"/>
        <w:rPr>
          <w:color w:val="000000"/>
          <w:rtl/>
        </w:rPr>
      </w:pPr>
      <w:r w:rsidRPr="00C06487">
        <w:rPr>
          <w:color w:val="000000"/>
          <w:rtl/>
        </w:rPr>
        <w:t xml:space="preserve">מאמר </w:t>
      </w:r>
      <w:r w:rsidR="00BC0527">
        <w:rPr>
          <w:rFonts w:hint="cs"/>
          <w:color w:val="000000"/>
          <w:rtl/>
        </w:rPr>
        <w:t xml:space="preserve">חובה </w:t>
      </w:r>
      <w:r w:rsidRPr="00C06487">
        <w:rPr>
          <w:color w:val="000000"/>
          <w:rtl/>
        </w:rPr>
        <w:t>להרחבה:</w:t>
      </w:r>
    </w:p>
    <w:p w:rsidR="00ED1E46" w:rsidRPr="00C06487" w:rsidRDefault="00ED1E46" w:rsidP="00ED1E46">
      <w:pPr>
        <w:spacing w:line="360" w:lineRule="auto"/>
        <w:ind w:firstLine="720"/>
        <w:jc w:val="both"/>
        <w:rPr>
          <w:color w:val="000000"/>
          <w:rtl/>
        </w:rPr>
      </w:pPr>
      <w:r w:rsidRPr="00C06487">
        <w:rPr>
          <w:color w:val="000000"/>
          <w:rtl/>
        </w:rPr>
        <w:t xml:space="preserve">רגב, א' 'כמה כתות מנתה עדת קומראן? על ההבדלים בין </w:t>
      </w:r>
      <w:proofErr w:type="spellStart"/>
      <w:r w:rsidRPr="00C06487">
        <w:rPr>
          <w:color w:val="000000"/>
          <w:rtl/>
        </w:rPr>
        <w:t>היחד</w:t>
      </w:r>
      <w:proofErr w:type="spellEnd"/>
      <w:r w:rsidRPr="00C06487">
        <w:rPr>
          <w:color w:val="000000"/>
          <w:rtl/>
        </w:rPr>
        <w:t xml:space="preserve">, ברית דמשק, האיסיים וחורבת קומראן' </w:t>
      </w:r>
      <w:r w:rsidRPr="00C06487">
        <w:rPr>
          <w:b/>
          <w:bCs/>
          <w:color w:val="000000"/>
          <w:rtl/>
        </w:rPr>
        <w:t>קתדרה</w:t>
      </w:r>
      <w:r w:rsidRPr="00C06487">
        <w:rPr>
          <w:color w:val="000000"/>
          <w:rtl/>
        </w:rPr>
        <w:t xml:space="preserve"> 148 (תשע"ג), עמ' 7-40. </w:t>
      </w:r>
    </w:p>
    <w:p w:rsidR="00ED1E46" w:rsidRPr="00C06487" w:rsidRDefault="00ED1E46" w:rsidP="00FB2FE9">
      <w:pPr>
        <w:pStyle w:val="a5"/>
        <w:spacing w:line="360" w:lineRule="auto"/>
        <w:jc w:val="both"/>
        <w:rPr>
          <w:color w:val="000000"/>
          <w:rtl/>
        </w:rPr>
      </w:pPr>
    </w:p>
    <w:p w:rsidR="00ED1E46" w:rsidRPr="00C06487" w:rsidRDefault="00ED1E46" w:rsidP="00FB2FE9">
      <w:pPr>
        <w:pStyle w:val="a5"/>
        <w:spacing w:line="360" w:lineRule="auto"/>
        <w:jc w:val="both"/>
        <w:rPr>
          <w:color w:val="333333"/>
          <w:shd w:val="clear" w:color="auto" w:fill="FFFFFF"/>
          <w:rtl/>
        </w:rPr>
      </w:pPr>
      <w:r w:rsidRPr="00C06487">
        <w:rPr>
          <w:color w:val="000000"/>
          <w:rtl/>
        </w:rPr>
        <w:t xml:space="preserve">יחידה </w:t>
      </w:r>
      <w:r w:rsidR="0054088F" w:rsidRPr="00C06487">
        <w:rPr>
          <w:color w:val="000000"/>
          <w:rtl/>
        </w:rPr>
        <w:t xml:space="preserve">7: </w:t>
      </w:r>
      <w:r w:rsidR="0054088F" w:rsidRPr="00C06487">
        <w:rPr>
          <w:color w:val="333333"/>
          <w:shd w:val="clear" w:color="auto" w:fill="FFFFFF"/>
          <w:rtl/>
        </w:rPr>
        <w:t>תרומתם של אנשי קומראן ליהדות ולנצרות</w:t>
      </w:r>
      <w:r w:rsidR="0054088F" w:rsidRPr="00C06487">
        <w:rPr>
          <w:color w:val="333333"/>
          <w:shd w:val="clear" w:color="auto" w:fill="FFFFFF"/>
        </w:rPr>
        <w:t> </w:t>
      </w:r>
    </w:p>
    <w:p w:rsidR="0054088F" w:rsidRPr="00C06487" w:rsidRDefault="0054088F" w:rsidP="00FB2FE9">
      <w:pPr>
        <w:pStyle w:val="a5"/>
        <w:spacing w:line="360" w:lineRule="auto"/>
        <w:jc w:val="both"/>
        <w:rPr>
          <w:color w:val="333333"/>
          <w:shd w:val="clear" w:color="auto" w:fill="FFFFFF"/>
          <w:rtl/>
        </w:rPr>
      </w:pPr>
    </w:p>
    <w:p w:rsidR="0054088F" w:rsidRDefault="0054088F" w:rsidP="00FB2FE9">
      <w:pPr>
        <w:pStyle w:val="a5"/>
        <w:spacing w:line="360" w:lineRule="auto"/>
        <w:jc w:val="both"/>
        <w:rPr>
          <w:rFonts w:ascii="Arial" w:hAnsi="Arial" w:cs="Arial"/>
          <w:color w:val="000000"/>
          <w:rtl/>
        </w:rPr>
      </w:pPr>
    </w:p>
    <w:p w:rsidR="00FB2FE9" w:rsidRPr="008600C9" w:rsidRDefault="00FB2FE9" w:rsidP="00550A6F">
      <w:pPr>
        <w:pStyle w:val="2"/>
        <w:spacing w:line="360" w:lineRule="auto"/>
        <w:jc w:val="both"/>
        <w:rPr>
          <w:color w:val="000080"/>
          <w:rtl/>
        </w:rPr>
      </w:pPr>
      <w:r w:rsidRPr="008600C9">
        <w:rPr>
          <w:color w:val="000080"/>
          <w:rtl/>
        </w:rPr>
        <w:t>רשימה ביבליוגראפית</w:t>
      </w:r>
      <w:r w:rsidR="00764C6B">
        <w:rPr>
          <w:rFonts w:hint="cs"/>
          <w:color w:val="000080"/>
          <w:rtl/>
        </w:rPr>
        <w:t xml:space="preserve"> חובה</w:t>
      </w:r>
      <w:r w:rsidR="00FA7321">
        <w:rPr>
          <w:rFonts w:hint="cs"/>
          <w:color w:val="000080"/>
          <w:rtl/>
        </w:rPr>
        <w:t xml:space="preserve"> </w:t>
      </w:r>
      <w:r w:rsidR="00FA7321">
        <w:rPr>
          <w:color w:val="000080"/>
          <w:rtl/>
        </w:rPr>
        <w:t>–</w:t>
      </w:r>
      <w:r w:rsidR="00FA7321">
        <w:rPr>
          <w:rFonts w:hint="cs"/>
          <w:color w:val="000080"/>
          <w:rtl/>
        </w:rPr>
        <w:t xml:space="preserve"> מאמרים למבחן</w:t>
      </w:r>
      <w:r w:rsidR="00550A6F">
        <w:rPr>
          <w:rFonts w:hint="cs"/>
          <w:color w:val="000080"/>
          <w:rtl/>
        </w:rPr>
        <w:t xml:space="preserve"> (זמינים באתר הקורס)</w:t>
      </w:r>
    </w:p>
    <w:p w:rsidR="00FB2FE9" w:rsidRDefault="00FB2FE9" w:rsidP="00FB2FE9">
      <w:pPr>
        <w:spacing w:line="360" w:lineRule="auto"/>
        <w:ind w:firstLine="720"/>
        <w:jc w:val="both"/>
        <w:rPr>
          <w:rFonts w:ascii="Arial" w:hAnsi="Arial" w:cs="Arial"/>
          <w:color w:val="000000"/>
          <w:sz w:val="22"/>
          <w:szCs w:val="22"/>
          <w:rtl/>
        </w:rPr>
      </w:pPr>
      <w:proofErr w:type="spellStart"/>
      <w:r w:rsidRPr="008600C9">
        <w:rPr>
          <w:rFonts w:ascii="Arial" w:hAnsi="Arial" w:cs="Arial"/>
          <w:color w:val="000000"/>
          <w:sz w:val="22"/>
          <w:szCs w:val="22"/>
          <w:rtl/>
        </w:rPr>
        <w:t>ליכט</w:t>
      </w:r>
      <w:proofErr w:type="spellEnd"/>
      <w:r w:rsidRPr="008600C9">
        <w:rPr>
          <w:rFonts w:ascii="Arial" w:hAnsi="Arial" w:cs="Arial"/>
          <w:color w:val="000000"/>
          <w:sz w:val="22"/>
          <w:szCs w:val="22"/>
          <w:rtl/>
        </w:rPr>
        <w:t xml:space="preserve">, י', </w:t>
      </w:r>
      <w:r w:rsidRPr="00764C6B">
        <w:rPr>
          <w:rFonts w:ascii="Arial" w:hAnsi="Arial" w:cs="Arial"/>
          <w:b/>
          <w:bCs/>
          <w:color w:val="000000"/>
          <w:sz w:val="22"/>
          <w:szCs w:val="22"/>
          <w:rtl/>
        </w:rPr>
        <w:t>מגילת ההודיות</w:t>
      </w:r>
      <w:r w:rsidRPr="008600C9">
        <w:rPr>
          <w:rFonts w:ascii="Arial" w:hAnsi="Arial" w:cs="Arial"/>
          <w:color w:val="000000"/>
          <w:sz w:val="22"/>
          <w:szCs w:val="22"/>
          <w:rtl/>
        </w:rPr>
        <w:t>, ירושלים תשי"ז, עמ' 52-27</w:t>
      </w:r>
      <w:r>
        <w:rPr>
          <w:rFonts w:ascii="Arial" w:hAnsi="Arial" w:cs="Arial"/>
          <w:color w:val="000000"/>
          <w:sz w:val="22"/>
          <w:szCs w:val="22"/>
          <w:rtl/>
        </w:rPr>
        <w:t>.</w:t>
      </w:r>
    </w:p>
    <w:p w:rsidR="00764C6B" w:rsidRDefault="00FB2FE9" w:rsidP="00FB2FE9">
      <w:pPr>
        <w:spacing w:line="360" w:lineRule="auto"/>
        <w:ind w:firstLine="720"/>
        <w:jc w:val="both"/>
        <w:rPr>
          <w:rFonts w:ascii="Arial" w:hAnsi="Arial" w:cs="Arial"/>
          <w:color w:val="000000"/>
          <w:sz w:val="22"/>
          <w:szCs w:val="22"/>
          <w:rtl/>
        </w:rPr>
      </w:pPr>
      <w:r w:rsidRPr="008600C9">
        <w:rPr>
          <w:rFonts w:ascii="Arial" w:hAnsi="Arial" w:cs="Arial"/>
          <w:color w:val="000000"/>
          <w:sz w:val="22"/>
          <w:szCs w:val="22"/>
          <w:rtl/>
        </w:rPr>
        <w:t xml:space="preserve"> רגב, א' 'טומאת המקדש ומדיניות החוץ של כת קומראן בראשית התקופה החשמונאית', </w:t>
      </w:r>
      <w:r w:rsidRPr="008600C9">
        <w:rPr>
          <w:rFonts w:ascii="Arial" w:hAnsi="Arial" w:cs="Arial"/>
          <w:b/>
          <w:bCs/>
          <w:color w:val="000000"/>
          <w:sz w:val="22"/>
          <w:szCs w:val="22"/>
          <w:rtl/>
        </w:rPr>
        <w:t>ציון</w:t>
      </w:r>
      <w:r w:rsidRPr="008600C9">
        <w:rPr>
          <w:rFonts w:ascii="Arial" w:hAnsi="Arial" w:cs="Arial"/>
          <w:color w:val="000000"/>
          <w:sz w:val="22"/>
          <w:szCs w:val="22"/>
          <w:rtl/>
        </w:rPr>
        <w:t xml:space="preserve"> סד (תשנ"ט), עמ' 133-1</w:t>
      </w:r>
      <w:r>
        <w:rPr>
          <w:rFonts w:ascii="Arial" w:hAnsi="Arial" w:cs="Arial"/>
          <w:color w:val="000000"/>
          <w:sz w:val="22"/>
          <w:szCs w:val="22"/>
          <w:rtl/>
        </w:rPr>
        <w:t>56</w:t>
      </w:r>
      <w:r w:rsidR="00764C6B">
        <w:rPr>
          <w:rFonts w:ascii="Arial" w:hAnsi="Arial" w:cs="Arial" w:hint="cs"/>
          <w:color w:val="000000"/>
          <w:sz w:val="22"/>
          <w:szCs w:val="22"/>
          <w:rtl/>
        </w:rPr>
        <w:t>.</w:t>
      </w:r>
    </w:p>
    <w:p w:rsidR="00FB2FE9" w:rsidRPr="008600C9" w:rsidRDefault="00764C6B" w:rsidP="00FB2FE9">
      <w:pPr>
        <w:spacing w:line="360" w:lineRule="auto"/>
        <w:ind w:firstLine="720"/>
        <w:jc w:val="both"/>
        <w:rPr>
          <w:rFonts w:ascii="Arial" w:hAnsi="Arial" w:cs="Arial"/>
          <w:color w:val="000000"/>
          <w:sz w:val="22"/>
          <w:szCs w:val="22"/>
          <w:rtl/>
        </w:rPr>
      </w:pPr>
      <w:r>
        <w:rPr>
          <w:rFonts w:ascii="Arial" w:hAnsi="Arial" w:cs="Arial" w:hint="cs"/>
          <w:color w:val="000000"/>
          <w:sz w:val="22"/>
          <w:szCs w:val="22"/>
          <w:rtl/>
        </w:rPr>
        <w:t xml:space="preserve">רגב, א' 'כמה כתות מנתה עדת קומראן? על ההבדלים בין היחד, ברית דמשק, האיסיים וחורבת קומראן' </w:t>
      </w:r>
      <w:r w:rsidRPr="00764C6B">
        <w:rPr>
          <w:rFonts w:ascii="Arial" w:hAnsi="Arial" w:cs="Arial" w:hint="cs"/>
          <w:b/>
          <w:bCs/>
          <w:color w:val="000000"/>
          <w:sz w:val="22"/>
          <w:szCs w:val="22"/>
          <w:rtl/>
        </w:rPr>
        <w:t>קתדרה</w:t>
      </w:r>
      <w:r>
        <w:rPr>
          <w:rFonts w:ascii="Arial" w:hAnsi="Arial" w:cs="Arial" w:hint="cs"/>
          <w:color w:val="000000"/>
          <w:sz w:val="22"/>
          <w:szCs w:val="22"/>
          <w:rtl/>
        </w:rPr>
        <w:t xml:space="preserve"> 148 (תשע"ג), עמ' 7-40.</w:t>
      </w:r>
      <w:r w:rsidR="00FB2FE9">
        <w:rPr>
          <w:rFonts w:ascii="Arial" w:hAnsi="Arial" w:cs="Arial"/>
          <w:color w:val="000000"/>
          <w:sz w:val="22"/>
          <w:szCs w:val="22"/>
          <w:rtl/>
        </w:rPr>
        <w:t xml:space="preserve"> </w:t>
      </w:r>
    </w:p>
    <w:p w:rsidR="00FB2FE9" w:rsidRDefault="00FB2FE9" w:rsidP="00FB2FE9">
      <w:pPr>
        <w:spacing w:line="360" w:lineRule="auto"/>
        <w:ind w:firstLine="720"/>
        <w:jc w:val="both"/>
        <w:rPr>
          <w:rFonts w:ascii="Arial" w:hAnsi="Arial" w:cs="Arial"/>
          <w:color w:val="000000"/>
          <w:sz w:val="22"/>
          <w:szCs w:val="22"/>
          <w:rtl/>
        </w:rPr>
      </w:pPr>
      <w:r w:rsidRPr="008600C9">
        <w:rPr>
          <w:rFonts w:ascii="Arial" w:hAnsi="Arial" w:cs="Arial"/>
          <w:color w:val="000000"/>
          <w:sz w:val="22"/>
          <w:szCs w:val="22"/>
          <w:rtl/>
        </w:rPr>
        <w:t xml:space="preserve">רפפורט א, 'תולדותיה של המדינה החשמונאית – מיונתן עד מתתיהו אנטיגונוס', בתוך: ח' אשל וד' עמית (עורכים), </w:t>
      </w:r>
      <w:r w:rsidRPr="008600C9">
        <w:rPr>
          <w:rFonts w:ascii="Arial" w:hAnsi="Arial" w:cs="Arial"/>
          <w:b/>
          <w:bCs/>
          <w:color w:val="000000"/>
          <w:sz w:val="22"/>
          <w:szCs w:val="22"/>
          <w:rtl/>
        </w:rPr>
        <w:t>ימי בית חשמונאי</w:t>
      </w:r>
      <w:r w:rsidRPr="008600C9">
        <w:rPr>
          <w:rFonts w:ascii="Arial" w:hAnsi="Arial" w:cs="Arial"/>
          <w:color w:val="000000"/>
          <w:sz w:val="22"/>
          <w:szCs w:val="22"/>
          <w:rtl/>
        </w:rPr>
        <w:t xml:space="preserve">, ירושלים תשנ"ו (עידן 19, יד יצחק בן צבי), עמ' 76-61. </w:t>
      </w:r>
    </w:p>
    <w:p w:rsidR="00FA7321" w:rsidRPr="00FA7321" w:rsidRDefault="00FA7321" w:rsidP="00FB2FE9">
      <w:pPr>
        <w:spacing w:line="360" w:lineRule="auto"/>
        <w:ind w:firstLine="720"/>
        <w:jc w:val="both"/>
        <w:rPr>
          <w:rFonts w:ascii="Arial" w:hAnsi="Arial" w:cs="Arial"/>
          <w:i/>
          <w:iCs/>
          <w:color w:val="000000"/>
          <w:sz w:val="22"/>
          <w:szCs w:val="22"/>
          <w:rtl/>
        </w:rPr>
      </w:pPr>
      <w:proofErr w:type="spellStart"/>
      <w:r w:rsidRPr="00FA7321">
        <w:rPr>
          <w:rFonts w:ascii="Arial" w:hAnsi="Arial" w:cs="Arial" w:hint="cs"/>
          <w:i/>
          <w:iCs/>
          <w:color w:val="000000"/>
          <w:sz w:val="22"/>
          <w:szCs w:val="22"/>
          <w:rtl/>
        </w:rPr>
        <w:t>בתקיית</w:t>
      </w:r>
      <w:proofErr w:type="spellEnd"/>
      <w:r w:rsidRPr="00FA7321">
        <w:rPr>
          <w:rFonts w:ascii="Arial" w:hAnsi="Arial" w:cs="Arial" w:hint="cs"/>
          <w:i/>
          <w:iCs/>
          <w:color w:val="000000"/>
          <w:sz w:val="22"/>
          <w:szCs w:val="22"/>
          <w:rtl/>
        </w:rPr>
        <w:t xml:space="preserve"> המאמרים יש מאמרים נוספים שהם לא חובה, ומקורות לצורך קבוצות הדיון.</w:t>
      </w:r>
    </w:p>
    <w:p w:rsidR="00764C6B" w:rsidRDefault="00764C6B" w:rsidP="00FB2FE9">
      <w:pPr>
        <w:pStyle w:val="a4"/>
        <w:ind w:firstLine="720"/>
        <w:jc w:val="both"/>
        <w:rPr>
          <w:rFonts w:ascii="Arial" w:hAnsi="Arial" w:cs="Arial"/>
          <w:i/>
          <w:iCs/>
          <w:sz w:val="22"/>
          <w:szCs w:val="22"/>
          <w:u w:val="none"/>
          <w:rtl/>
        </w:rPr>
      </w:pPr>
    </w:p>
    <w:p w:rsidR="00764C6B" w:rsidRDefault="00764C6B" w:rsidP="00FB2FE9">
      <w:pPr>
        <w:pStyle w:val="a4"/>
        <w:ind w:firstLine="720"/>
        <w:jc w:val="both"/>
        <w:rPr>
          <w:rFonts w:ascii="Arial" w:hAnsi="Arial" w:cs="Arial"/>
          <w:i/>
          <w:iCs/>
          <w:sz w:val="22"/>
          <w:szCs w:val="22"/>
          <w:u w:val="none"/>
          <w:rtl/>
        </w:rPr>
      </w:pPr>
    </w:p>
    <w:p w:rsidR="00C06487" w:rsidRDefault="00C06487" w:rsidP="00764C6B">
      <w:pPr>
        <w:pStyle w:val="a4"/>
        <w:ind w:firstLine="720"/>
        <w:rPr>
          <w:rFonts w:ascii="Arial" w:hAnsi="Arial" w:cs="Arial"/>
          <w:b/>
          <w:bCs/>
          <w:i/>
          <w:iCs/>
          <w:sz w:val="22"/>
          <w:szCs w:val="22"/>
          <w:u w:val="none"/>
          <w:rtl/>
        </w:rPr>
      </w:pPr>
    </w:p>
    <w:p w:rsidR="00764C6B" w:rsidRPr="00764C6B" w:rsidRDefault="00764C6B" w:rsidP="00CE15DF">
      <w:pPr>
        <w:pStyle w:val="a4"/>
        <w:ind w:firstLine="720"/>
        <w:rPr>
          <w:rFonts w:ascii="Arial" w:hAnsi="Arial" w:cs="Arial"/>
          <w:b/>
          <w:bCs/>
          <w:i/>
          <w:iCs/>
          <w:sz w:val="22"/>
          <w:szCs w:val="22"/>
          <w:u w:val="none"/>
          <w:rtl/>
        </w:rPr>
      </w:pPr>
      <w:r w:rsidRPr="00764C6B">
        <w:rPr>
          <w:rFonts w:ascii="Arial" w:hAnsi="Arial" w:cs="Arial" w:hint="cs"/>
          <w:b/>
          <w:bCs/>
          <w:i/>
          <w:iCs/>
          <w:sz w:val="22"/>
          <w:szCs w:val="22"/>
          <w:u w:val="none"/>
          <w:rtl/>
        </w:rPr>
        <w:t>ביבליוגרפיה לעיון נוסף (רשות)</w:t>
      </w:r>
      <w:r w:rsidR="000E3400">
        <w:rPr>
          <w:rFonts w:ascii="Arial" w:hAnsi="Arial" w:cs="Arial" w:hint="cs"/>
          <w:b/>
          <w:bCs/>
          <w:i/>
          <w:iCs/>
          <w:sz w:val="22"/>
          <w:szCs w:val="22"/>
          <w:u w:val="none"/>
          <w:rtl/>
        </w:rPr>
        <w:t xml:space="preserve"> ולצורך המטלות בקבוצות הדיון (חלקם זמינים </w:t>
      </w:r>
      <w:r w:rsidR="00CE15DF">
        <w:rPr>
          <w:rFonts w:ascii="Arial" w:hAnsi="Arial" w:cs="Arial" w:hint="cs"/>
          <w:b/>
          <w:bCs/>
          <w:i/>
          <w:iCs/>
          <w:sz w:val="22"/>
          <w:szCs w:val="22"/>
          <w:u w:val="none"/>
          <w:rtl/>
        </w:rPr>
        <w:t>ברשת</w:t>
      </w:r>
      <w:r w:rsidR="000E3400">
        <w:rPr>
          <w:rFonts w:ascii="Arial" w:hAnsi="Arial" w:cs="Arial" w:hint="cs"/>
          <w:b/>
          <w:bCs/>
          <w:i/>
          <w:iCs/>
          <w:sz w:val="22"/>
          <w:szCs w:val="22"/>
          <w:u w:val="none"/>
          <w:rtl/>
        </w:rPr>
        <w:t>)</w:t>
      </w:r>
    </w:p>
    <w:p w:rsidR="00764C6B" w:rsidRPr="00764C6B" w:rsidRDefault="00764C6B" w:rsidP="00764C6B">
      <w:pPr>
        <w:spacing w:line="360" w:lineRule="auto"/>
        <w:jc w:val="both"/>
        <w:rPr>
          <w:sz w:val="22"/>
          <w:szCs w:val="22"/>
          <w:rtl/>
        </w:rPr>
      </w:pPr>
      <w:r w:rsidRPr="00764C6B">
        <w:rPr>
          <w:sz w:val="22"/>
          <w:szCs w:val="22"/>
          <w:rtl/>
        </w:rPr>
        <w:t xml:space="preserve">ניצן ב', 'ליטורגיה בקומראן: תפילות הקבע', בתוך </w:t>
      </w:r>
      <w:r w:rsidRPr="00550A6F">
        <w:rPr>
          <w:noProof/>
          <w:sz w:val="22"/>
          <w:szCs w:val="22"/>
          <w:rtl/>
        </w:rPr>
        <w:t>מגילות קומראן: מבואות ומחקרים</w:t>
      </w:r>
      <w:r w:rsidRPr="00764C6B">
        <w:rPr>
          <w:noProof/>
          <w:sz w:val="22"/>
          <w:szCs w:val="22"/>
          <w:rtl/>
        </w:rPr>
        <w:t>, כרך א, עמ'</w:t>
      </w:r>
      <w:r w:rsidRPr="00764C6B">
        <w:rPr>
          <w:sz w:val="22"/>
          <w:szCs w:val="22"/>
          <w:rtl/>
        </w:rPr>
        <w:t xml:space="preserve"> 225-260. [או: הנ"ל, </w:t>
      </w:r>
      <w:r w:rsidRPr="00550A6F">
        <w:rPr>
          <w:sz w:val="22"/>
          <w:szCs w:val="22"/>
          <w:rtl/>
        </w:rPr>
        <w:t>תפילת קומראן ושירתה</w:t>
      </w:r>
      <w:r w:rsidRPr="00764C6B">
        <w:rPr>
          <w:sz w:val="22"/>
          <w:szCs w:val="22"/>
          <w:rtl/>
        </w:rPr>
        <w:t>, ירושלים תשנ"ז, עמ' 35-81].</w:t>
      </w:r>
    </w:p>
    <w:p w:rsidR="00764C6B" w:rsidRPr="00764C6B" w:rsidRDefault="00764C6B" w:rsidP="00764C6B">
      <w:pPr>
        <w:spacing w:line="360" w:lineRule="auto"/>
        <w:jc w:val="both"/>
        <w:rPr>
          <w:sz w:val="22"/>
          <w:szCs w:val="22"/>
          <w:rtl/>
        </w:rPr>
      </w:pPr>
      <w:proofErr w:type="spellStart"/>
      <w:r w:rsidRPr="00764C6B">
        <w:rPr>
          <w:sz w:val="22"/>
          <w:szCs w:val="22"/>
          <w:rtl/>
        </w:rPr>
        <w:t>פלוסר</w:t>
      </w:r>
      <w:proofErr w:type="spellEnd"/>
      <w:r w:rsidRPr="00764C6B">
        <w:rPr>
          <w:sz w:val="22"/>
          <w:szCs w:val="22"/>
          <w:rtl/>
        </w:rPr>
        <w:t xml:space="preserve"> ד', 'כת מדבר יהודה והנצרות לפני פאולוס', יהדות ומקורות הנצרות, תל אביב 1979, עמ' 313-358.</w:t>
      </w:r>
    </w:p>
    <w:p w:rsidR="00764C6B" w:rsidRPr="00764C6B" w:rsidRDefault="00764C6B" w:rsidP="00764C6B">
      <w:pPr>
        <w:pStyle w:val="a4"/>
        <w:ind w:firstLine="720"/>
        <w:jc w:val="both"/>
        <w:rPr>
          <w:rFonts w:ascii="Times New Roman" w:hAnsi="Times New Roman"/>
          <w:color w:val="000000"/>
          <w:sz w:val="22"/>
          <w:szCs w:val="22"/>
          <w:u w:val="none"/>
          <w:rtl/>
        </w:rPr>
      </w:pPr>
      <w:r w:rsidRPr="00764C6B">
        <w:rPr>
          <w:rFonts w:ascii="Times New Roman" w:hAnsi="Times New Roman"/>
          <w:color w:val="000000"/>
          <w:sz w:val="22"/>
          <w:szCs w:val="22"/>
          <w:u w:val="none"/>
          <w:rtl/>
        </w:rPr>
        <w:t xml:space="preserve">רגב א', 'על הבדלי התפיסות בין ההלכה </w:t>
      </w:r>
      <w:proofErr w:type="spellStart"/>
      <w:r w:rsidRPr="00764C6B">
        <w:rPr>
          <w:rFonts w:ascii="Times New Roman" w:hAnsi="Times New Roman"/>
          <w:color w:val="000000"/>
          <w:sz w:val="22"/>
          <w:szCs w:val="22"/>
          <w:u w:val="none"/>
          <w:rtl/>
        </w:rPr>
        <w:t>הקומראנית</w:t>
      </w:r>
      <w:proofErr w:type="spellEnd"/>
      <w:r w:rsidRPr="00764C6B">
        <w:rPr>
          <w:rFonts w:ascii="Times New Roman" w:hAnsi="Times New Roman"/>
          <w:color w:val="000000"/>
          <w:sz w:val="22"/>
          <w:szCs w:val="22"/>
          <w:u w:val="none"/>
          <w:rtl/>
        </w:rPr>
        <w:t xml:space="preserve"> והלכות חז"ל: קדושה דינאמית מול קדושה סטטית', תרביץ עב, א-ב (תשס"ג), עמ' 113-132. [תדפיס מקוון באתר ספריית בר-אילן]</w:t>
      </w:r>
    </w:p>
    <w:p w:rsidR="00FB2FE9" w:rsidRPr="00764C6B" w:rsidRDefault="00FB2FE9" w:rsidP="00764C6B">
      <w:pPr>
        <w:pStyle w:val="a4"/>
        <w:ind w:firstLine="720"/>
        <w:jc w:val="both"/>
        <w:rPr>
          <w:rFonts w:ascii="Times New Roman" w:hAnsi="Times New Roman"/>
          <w:b/>
          <w:bCs/>
          <w:color w:val="000000"/>
          <w:sz w:val="22"/>
          <w:szCs w:val="22"/>
          <w:u w:val="none"/>
          <w:rtl/>
        </w:rPr>
      </w:pPr>
      <w:proofErr w:type="spellStart"/>
      <w:r w:rsidRPr="00764C6B">
        <w:rPr>
          <w:rFonts w:ascii="Times New Roman" w:hAnsi="Times New Roman"/>
          <w:i/>
          <w:iCs/>
          <w:sz w:val="22"/>
          <w:szCs w:val="22"/>
          <w:u w:val="none"/>
          <w:rtl/>
        </w:rPr>
        <w:t>שיפמן</w:t>
      </w:r>
      <w:proofErr w:type="spellEnd"/>
      <w:r w:rsidRPr="00764C6B">
        <w:rPr>
          <w:rFonts w:ascii="Times New Roman" w:hAnsi="Times New Roman"/>
          <w:i/>
          <w:iCs/>
          <w:sz w:val="22"/>
          <w:szCs w:val="22"/>
          <w:u w:val="none"/>
          <w:rtl/>
        </w:rPr>
        <w:t xml:space="preserve"> י', 'מלחמת המגילות'- התפתחויות בחקר המגילות הגנוזות', קתדרה 61 (תשנ"ב), עמ' 3-23.  [ניתן למוצאו גם ב</w:t>
      </w:r>
      <w:r w:rsidRPr="00764C6B">
        <w:rPr>
          <w:rFonts w:ascii="Times New Roman" w:hAnsi="Times New Roman"/>
          <w:b/>
          <w:bCs/>
          <w:sz w:val="22"/>
          <w:szCs w:val="22"/>
          <w:u w:val="none"/>
          <w:rtl/>
        </w:rPr>
        <w:t xml:space="preserve"> </w:t>
      </w:r>
      <w:hyperlink r:id="rId5" w:history="1">
        <w:r w:rsidRPr="00764C6B">
          <w:rPr>
            <w:rStyle w:val="Hyperlink"/>
            <w:rFonts w:ascii="Times New Roman" w:hAnsi="Times New Roman" w:cs="Times New Roman"/>
            <w:sz w:val="22"/>
            <w:szCs w:val="22"/>
          </w:rPr>
          <w:t>http://www.snunit.k12.il/heb_journals/katedra/61003.html</w:t>
        </w:r>
      </w:hyperlink>
      <w:r w:rsidRPr="00764C6B">
        <w:rPr>
          <w:rFonts w:ascii="Times New Roman" w:hAnsi="Times New Roman"/>
          <w:b/>
          <w:bCs/>
          <w:sz w:val="22"/>
          <w:szCs w:val="22"/>
          <w:u w:val="none"/>
          <w:rtl/>
        </w:rPr>
        <w:t xml:space="preserve"> ]</w:t>
      </w:r>
    </w:p>
    <w:p w:rsidR="00764C6B" w:rsidRPr="00764C6B" w:rsidRDefault="00764C6B" w:rsidP="00764C6B">
      <w:pPr>
        <w:pStyle w:val="a4"/>
        <w:ind w:firstLine="720"/>
        <w:jc w:val="both"/>
        <w:rPr>
          <w:rFonts w:ascii="Times New Roman" w:hAnsi="Times New Roman"/>
          <w:b/>
          <w:bCs/>
          <w:color w:val="000000"/>
          <w:sz w:val="22"/>
          <w:szCs w:val="22"/>
          <w:u w:val="none"/>
        </w:rPr>
      </w:pPr>
      <w:r w:rsidRPr="00764C6B">
        <w:rPr>
          <w:rFonts w:ascii="Times New Roman" w:hAnsi="Times New Roman"/>
          <w:color w:val="000000"/>
          <w:sz w:val="22"/>
          <w:szCs w:val="22"/>
          <w:u w:val="none"/>
          <w:rtl/>
        </w:rPr>
        <w:t xml:space="preserve">י' </w:t>
      </w:r>
      <w:proofErr w:type="spellStart"/>
      <w:r w:rsidRPr="00764C6B">
        <w:rPr>
          <w:rFonts w:ascii="Times New Roman" w:hAnsi="Times New Roman"/>
          <w:color w:val="000000"/>
          <w:sz w:val="22"/>
          <w:szCs w:val="22"/>
          <w:u w:val="none"/>
          <w:rtl/>
        </w:rPr>
        <w:t>שיפמן</w:t>
      </w:r>
      <w:proofErr w:type="spellEnd"/>
      <w:r w:rsidRPr="00764C6B">
        <w:rPr>
          <w:rFonts w:ascii="Times New Roman" w:hAnsi="Times New Roman"/>
          <w:color w:val="000000"/>
          <w:sz w:val="22"/>
          <w:szCs w:val="22"/>
          <w:u w:val="none"/>
          <w:rtl/>
        </w:rPr>
        <w:t xml:space="preserve">, "ספר ברית דמשק ומגילת הסרכים", בתוך: מ' </w:t>
      </w:r>
      <w:proofErr w:type="spellStart"/>
      <w:r w:rsidRPr="00764C6B">
        <w:rPr>
          <w:rFonts w:ascii="Times New Roman" w:hAnsi="Times New Roman"/>
          <w:color w:val="000000"/>
          <w:sz w:val="22"/>
          <w:szCs w:val="22"/>
          <w:u w:val="none"/>
          <w:rtl/>
        </w:rPr>
        <w:t>קיסטר</w:t>
      </w:r>
      <w:proofErr w:type="spellEnd"/>
      <w:r w:rsidRPr="00764C6B">
        <w:rPr>
          <w:rFonts w:ascii="Times New Roman" w:hAnsi="Times New Roman"/>
          <w:color w:val="000000"/>
          <w:sz w:val="22"/>
          <w:szCs w:val="22"/>
          <w:u w:val="none"/>
          <w:rtl/>
        </w:rPr>
        <w:t xml:space="preserve"> (עורך), מגילות קומראן, מבואות ומחקרים, כרך א, עמ' 275-298.</w:t>
      </w:r>
      <w:r w:rsidRPr="00764C6B">
        <w:rPr>
          <w:rFonts w:ascii="Times New Roman" w:hAnsi="Times New Roman"/>
          <w:b/>
          <w:bCs/>
          <w:color w:val="000000"/>
          <w:sz w:val="22"/>
          <w:szCs w:val="22"/>
          <w:u w:val="none"/>
          <w:rtl/>
        </w:rPr>
        <w:t xml:space="preserve"> </w:t>
      </w:r>
      <w:r w:rsidRPr="00764C6B">
        <w:rPr>
          <w:rFonts w:ascii="Times New Roman" w:hAnsi="Times New Roman"/>
          <w:color w:val="000000"/>
          <w:sz w:val="22"/>
          <w:szCs w:val="22"/>
          <w:u w:val="none"/>
          <w:rtl/>
        </w:rPr>
        <w:t>. [תדפיס מקוון באתר ספריית בר-אילן]</w:t>
      </w:r>
    </w:p>
    <w:p w:rsidR="00764C6B" w:rsidRPr="00764C6B" w:rsidRDefault="00764C6B" w:rsidP="00764C6B">
      <w:pPr>
        <w:spacing w:line="360" w:lineRule="auto"/>
        <w:jc w:val="both"/>
        <w:rPr>
          <w:noProof/>
          <w:sz w:val="22"/>
          <w:szCs w:val="22"/>
          <w:rtl/>
        </w:rPr>
      </w:pPr>
      <w:r w:rsidRPr="00764C6B">
        <w:rPr>
          <w:noProof/>
          <w:sz w:val="22"/>
          <w:szCs w:val="22"/>
          <w:rtl/>
        </w:rPr>
        <w:t xml:space="preserve">שיפמן י', </w:t>
      </w:r>
      <w:r w:rsidRPr="00550A6F">
        <w:rPr>
          <w:noProof/>
          <w:sz w:val="22"/>
          <w:szCs w:val="22"/>
          <w:rtl/>
        </w:rPr>
        <w:t>הלכה, הליכה ומשיחיות בכת מדבר יהודה</w:t>
      </w:r>
      <w:r w:rsidRPr="00764C6B">
        <w:rPr>
          <w:noProof/>
          <w:sz w:val="22"/>
          <w:szCs w:val="22"/>
          <w:rtl/>
        </w:rPr>
        <w:t>,  ירושלים, תשנ"ג.</w:t>
      </w:r>
    </w:p>
    <w:p w:rsidR="00764C6B" w:rsidRPr="00764C6B" w:rsidRDefault="00764C6B" w:rsidP="00764C6B">
      <w:pPr>
        <w:bidi w:val="0"/>
        <w:spacing w:line="360" w:lineRule="auto"/>
        <w:jc w:val="both"/>
        <w:rPr>
          <w:sz w:val="22"/>
          <w:szCs w:val="22"/>
        </w:rPr>
      </w:pPr>
      <w:r w:rsidRPr="00764C6B">
        <w:rPr>
          <w:sz w:val="22"/>
          <w:szCs w:val="22"/>
        </w:rPr>
        <w:t xml:space="preserve">García Martínez, F. and Tigchelaar </w:t>
      </w:r>
      <w:proofErr w:type="gramStart"/>
      <w:r w:rsidRPr="00764C6B">
        <w:rPr>
          <w:sz w:val="22"/>
          <w:szCs w:val="22"/>
        </w:rPr>
        <w:t>J.C..</w:t>
      </w:r>
      <w:proofErr w:type="gramEnd"/>
      <w:r w:rsidRPr="00764C6B">
        <w:rPr>
          <w:sz w:val="22"/>
          <w:szCs w:val="22"/>
        </w:rPr>
        <w:t xml:space="preserve"> The </w:t>
      </w:r>
      <w:smartTag w:uri="urn:schemas-microsoft-com:office:smarttags" w:element="PlaceName">
        <w:r w:rsidRPr="00764C6B">
          <w:rPr>
            <w:i/>
            <w:iCs/>
            <w:sz w:val="22"/>
            <w:szCs w:val="22"/>
          </w:rPr>
          <w:t>Dead Sea</w:t>
        </w:r>
      </w:smartTag>
      <w:r w:rsidRPr="00764C6B">
        <w:rPr>
          <w:i/>
          <w:iCs/>
          <w:sz w:val="22"/>
          <w:szCs w:val="22"/>
        </w:rPr>
        <w:t xml:space="preserve"> Scroll Study Edition</w:t>
      </w:r>
      <w:r w:rsidRPr="00764C6B">
        <w:rPr>
          <w:sz w:val="22"/>
          <w:szCs w:val="22"/>
        </w:rPr>
        <w:t xml:space="preserve">, 2 Vols. 2000.   </w:t>
      </w:r>
    </w:p>
    <w:p w:rsidR="00764C6B" w:rsidRPr="00764C6B" w:rsidRDefault="00764C6B" w:rsidP="00764C6B">
      <w:pPr>
        <w:bidi w:val="0"/>
        <w:spacing w:line="360" w:lineRule="auto"/>
        <w:jc w:val="both"/>
        <w:rPr>
          <w:sz w:val="22"/>
          <w:szCs w:val="22"/>
          <w:rtl/>
        </w:rPr>
      </w:pPr>
      <w:r w:rsidRPr="00764C6B">
        <w:rPr>
          <w:noProof/>
          <w:sz w:val="22"/>
          <w:szCs w:val="22"/>
        </w:rPr>
        <w:t xml:space="preserve">Regev, E. </w:t>
      </w:r>
      <w:r w:rsidRPr="00764C6B">
        <w:rPr>
          <w:rStyle w:val="a6"/>
          <w:noProof/>
          <w:sz w:val="22"/>
          <w:szCs w:val="22"/>
        </w:rPr>
        <w:t>Sectarianism in Qumran: A-Cross-Cultural Perspective</w:t>
      </w:r>
      <w:r w:rsidRPr="00764C6B">
        <w:rPr>
          <w:noProof/>
          <w:sz w:val="22"/>
          <w:szCs w:val="22"/>
        </w:rPr>
        <w:t xml:space="preserve">, </w:t>
      </w:r>
      <w:smartTag w:uri="urn:schemas-microsoft-com:office:smarttags" w:element="City">
        <w:smartTag w:uri="urn:schemas-microsoft-com:office:smarttags" w:element="PlaceName">
          <w:r w:rsidRPr="00764C6B">
            <w:rPr>
              <w:noProof/>
              <w:sz w:val="22"/>
              <w:szCs w:val="22"/>
            </w:rPr>
            <w:t>Berlin</w:t>
          </w:r>
        </w:smartTag>
      </w:smartTag>
      <w:r w:rsidRPr="00764C6B">
        <w:rPr>
          <w:noProof/>
          <w:sz w:val="22"/>
          <w:szCs w:val="22"/>
        </w:rPr>
        <w:t>, de Gruyter 2007.</w:t>
      </w:r>
    </w:p>
    <w:p w:rsidR="006C11A8" w:rsidRPr="00FB2FE9" w:rsidRDefault="006C11A8"/>
    <w:sectPr w:rsidR="006C11A8" w:rsidRPr="00FB2FE9" w:rsidSect="00DB51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E9"/>
    <w:rsid w:val="0003687F"/>
    <w:rsid w:val="00040648"/>
    <w:rsid w:val="000E3400"/>
    <w:rsid w:val="00154FE2"/>
    <w:rsid w:val="002C11D4"/>
    <w:rsid w:val="003F5C99"/>
    <w:rsid w:val="00413234"/>
    <w:rsid w:val="004B201D"/>
    <w:rsid w:val="0054088F"/>
    <w:rsid w:val="00550A6F"/>
    <w:rsid w:val="00560E4A"/>
    <w:rsid w:val="005D455A"/>
    <w:rsid w:val="006C11A8"/>
    <w:rsid w:val="007032C2"/>
    <w:rsid w:val="00764C6B"/>
    <w:rsid w:val="00840451"/>
    <w:rsid w:val="008600C9"/>
    <w:rsid w:val="00873EDD"/>
    <w:rsid w:val="008B5631"/>
    <w:rsid w:val="00A32443"/>
    <w:rsid w:val="00A67850"/>
    <w:rsid w:val="00B461C0"/>
    <w:rsid w:val="00B76AFE"/>
    <w:rsid w:val="00BC0527"/>
    <w:rsid w:val="00BE12B9"/>
    <w:rsid w:val="00BF0365"/>
    <w:rsid w:val="00C06487"/>
    <w:rsid w:val="00CE15DF"/>
    <w:rsid w:val="00DB51D1"/>
    <w:rsid w:val="00ED1E46"/>
    <w:rsid w:val="00FA7321"/>
    <w:rsid w:val="00FB2F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22984673"/>
  <w15:docId w15:val="{30038C6B-B3CC-4047-AC5F-96028F45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2FE9"/>
    <w:pPr>
      <w:bidi/>
    </w:pPr>
    <w:rPr>
      <w:sz w:val="24"/>
      <w:szCs w:val="24"/>
      <w:lang w:eastAsia="he-IL"/>
    </w:rPr>
  </w:style>
  <w:style w:type="paragraph" w:styleId="1">
    <w:name w:val="heading 1"/>
    <w:basedOn w:val="a"/>
    <w:next w:val="a"/>
    <w:qFormat/>
    <w:rsid w:val="00FB2FE9"/>
    <w:pPr>
      <w:keepNext/>
      <w:spacing w:before="240" w:after="60"/>
      <w:outlineLvl w:val="0"/>
    </w:pPr>
    <w:rPr>
      <w:rFonts w:ascii="Arial" w:hAnsi="Arial" w:cs="Arial"/>
      <w:b/>
      <w:bCs/>
      <w:kern w:val="32"/>
      <w:sz w:val="32"/>
      <w:szCs w:val="32"/>
    </w:rPr>
  </w:style>
  <w:style w:type="paragraph" w:styleId="2">
    <w:name w:val="heading 2"/>
    <w:basedOn w:val="a"/>
    <w:next w:val="a"/>
    <w:qFormat/>
    <w:rsid w:val="00FB2FE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הערת שוליים"/>
    <w:basedOn w:val="a"/>
    <w:autoRedefine/>
    <w:rsid w:val="00840451"/>
    <w:rPr>
      <w:sz w:val="20"/>
      <w:szCs w:val="20"/>
      <w:lang w:eastAsia="en-US"/>
    </w:rPr>
  </w:style>
  <w:style w:type="paragraph" w:styleId="a4">
    <w:name w:val="Title"/>
    <w:basedOn w:val="a"/>
    <w:qFormat/>
    <w:rsid w:val="00FB2FE9"/>
    <w:pPr>
      <w:spacing w:line="360" w:lineRule="auto"/>
      <w:jc w:val="center"/>
    </w:pPr>
    <w:rPr>
      <w:rFonts w:ascii="Garamond" w:hAnsi="Garamond"/>
      <w:u w:val="single"/>
    </w:rPr>
  </w:style>
  <w:style w:type="character" w:styleId="Hyperlink">
    <w:name w:val="Hyperlink"/>
    <w:rsid w:val="00FB2FE9"/>
    <w:rPr>
      <w:rFonts w:cs="Miriam"/>
      <w:color w:val="0000FF"/>
      <w:u w:val="single"/>
      <w:lang w:bidi="he-IL"/>
    </w:rPr>
  </w:style>
  <w:style w:type="paragraph" w:styleId="a5">
    <w:name w:val="Body Text Indent"/>
    <w:basedOn w:val="a"/>
    <w:rsid w:val="00FB2FE9"/>
    <w:pPr>
      <w:spacing w:after="120"/>
      <w:ind w:left="283"/>
    </w:pPr>
  </w:style>
  <w:style w:type="character" w:styleId="a6">
    <w:name w:val="Emphasis"/>
    <w:qFormat/>
    <w:rsid w:val="00764C6B"/>
    <w:rPr>
      <w:rFonts w:cs="Times New Roman"/>
      <w:i/>
      <w:iCs/>
    </w:rPr>
  </w:style>
  <w:style w:type="paragraph" w:styleId="a7">
    <w:name w:val="Balloon Text"/>
    <w:basedOn w:val="a"/>
    <w:link w:val="a8"/>
    <w:rsid w:val="004B201D"/>
    <w:rPr>
      <w:rFonts w:ascii="Tahoma" w:hAnsi="Tahoma" w:cs="Tahoma"/>
      <w:sz w:val="18"/>
      <w:szCs w:val="18"/>
    </w:rPr>
  </w:style>
  <w:style w:type="character" w:customStyle="1" w:styleId="a8">
    <w:name w:val="טקסט בלונים תו"/>
    <w:basedOn w:val="a0"/>
    <w:link w:val="a7"/>
    <w:rsid w:val="004B201D"/>
    <w:rPr>
      <w:rFonts w:ascii="Tahoma"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nunit.k12.il/heb_journals/katedra/61003.html" TargetMode="Externa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3450</Characters>
  <Application>Microsoft Office Word</Application>
  <DocSecurity>4</DocSecurity>
  <Lines>28</Lines>
  <Paragraphs>8</Paragraphs>
  <ScaleCrop>false</ScaleCrop>
  <HeadingPairs>
    <vt:vector size="2" baseType="variant">
      <vt:variant>
        <vt:lpstr>שם</vt:lpstr>
      </vt:variant>
      <vt:variant>
        <vt:i4>1</vt:i4>
      </vt:variant>
    </vt:vector>
  </HeadingPairs>
  <TitlesOfParts>
    <vt:vector size="1" baseType="lpstr">
      <vt:lpstr>מגילות מדבר יהודה – קורס מתוקשב/ פרופ' איל רגב 04-099-35</vt:lpstr>
    </vt:vector>
  </TitlesOfParts>
  <Company/>
  <LinksUpToDate>false</LinksUpToDate>
  <CharactersWithSpaces>4131</CharactersWithSpaces>
  <SharedDoc>false</SharedDoc>
  <HLinks>
    <vt:vector size="6" baseType="variant">
      <vt:variant>
        <vt:i4>5177380</vt:i4>
      </vt:variant>
      <vt:variant>
        <vt:i4>0</vt:i4>
      </vt:variant>
      <vt:variant>
        <vt:i4>0</vt:i4>
      </vt:variant>
      <vt:variant>
        <vt:i4>5</vt:i4>
      </vt:variant>
      <vt:variant>
        <vt:lpwstr>http://www.snunit.k12.il/heb_journals/katedra/61003.html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מגילות מדבר יהודה – קורס מתוקשב/ פרופ' איל רגב 04-099-35</dc:title>
  <dc:creator>user1</dc:creator>
  <cp:lastModifiedBy>מרים פלדמן</cp:lastModifiedBy>
  <cp:revision>2</cp:revision>
  <dcterms:created xsi:type="dcterms:W3CDTF">2020-06-03T10:32:00Z</dcterms:created>
  <dcterms:modified xsi:type="dcterms:W3CDTF">2020-06-03T10:32:00Z</dcterms:modified>
</cp:coreProperties>
</file>