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23" w:rsidRDefault="001E5323" w:rsidP="001E5323">
      <w:pPr>
        <w:spacing w:line="360" w:lineRule="auto"/>
        <w:jc w:val="center"/>
        <w:rPr>
          <w:rFonts w:ascii="Arial" w:hAnsi="Arial" w:cs="Tahoma"/>
          <w:bCs/>
          <w:rtl/>
        </w:rPr>
      </w:pPr>
      <w:r>
        <w:rPr>
          <w:rFonts w:ascii="Arial" w:hAnsi="Arial" w:cs="Tahoma"/>
          <w:bCs/>
          <w:noProof/>
          <w:sz w:val="36"/>
          <w:szCs w:val="36"/>
        </w:rPr>
        <w:drawing>
          <wp:inline distT="0" distB="0" distL="0" distR="0" wp14:anchorId="613BF479" wp14:editId="541EBC6B">
            <wp:extent cx="951865" cy="1162050"/>
            <wp:effectExtent l="0" t="0" r="0" b="0"/>
            <wp:docPr id="1" name="Picture 1" descr="סמל חד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סמל חדש"/>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1162050"/>
                    </a:xfrm>
                    <a:prstGeom prst="rect">
                      <a:avLst/>
                    </a:prstGeom>
                    <a:noFill/>
                    <a:ln>
                      <a:noFill/>
                    </a:ln>
                  </pic:spPr>
                </pic:pic>
              </a:graphicData>
            </a:graphic>
          </wp:inline>
        </w:drawing>
      </w:r>
      <w:r>
        <w:rPr>
          <w:rFonts w:ascii="Arial" w:hAnsi="Arial" w:cs="Tahoma"/>
          <w:bCs/>
          <w:sz w:val="36"/>
          <w:szCs w:val="36"/>
          <w:rtl/>
        </w:rPr>
        <w:t xml:space="preserve">                        </w:t>
      </w:r>
      <w:r>
        <w:rPr>
          <w:rFonts w:ascii="Arial" w:hAnsi="Arial" w:cs="Tahoma"/>
          <w:bCs/>
          <w:rtl/>
        </w:rPr>
        <w:t xml:space="preserve">                                     </w:t>
      </w:r>
    </w:p>
    <w:p w:rsidR="001E5323" w:rsidRDefault="001E5323" w:rsidP="001E5323">
      <w:pPr>
        <w:spacing w:line="360" w:lineRule="auto"/>
        <w:rPr>
          <w:rFonts w:ascii="Arial" w:hAnsi="Arial" w:cs="Tahoma"/>
          <w:bCs/>
          <w:rtl/>
        </w:rPr>
      </w:pPr>
    </w:p>
    <w:p w:rsidR="001E5323" w:rsidRDefault="001E5323" w:rsidP="001E5323">
      <w:pPr>
        <w:spacing w:line="360" w:lineRule="auto"/>
        <w:jc w:val="center"/>
        <w:rPr>
          <w:rFonts w:ascii="Arial" w:hAnsi="Arial" w:cs="Tahoma"/>
          <w:bCs/>
          <w:sz w:val="36"/>
          <w:szCs w:val="36"/>
          <w:rtl/>
        </w:rPr>
      </w:pPr>
      <w:r>
        <w:rPr>
          <w:rFonts w:ascii="Arial" w:hAnsi="Arial" w:cs="Tahoma" w:hint="cs"/>
          <w:bCs/>
          <w:sz w:val="36"/>
          <w:szCs w:val="36"/>
          <w:rtl/>
        </w:rPr>
        <w:t>אנושות במשבר: בראשית א-יא</w:t>
      </w:r>
    </w:p>
    <w:p w:rsidR="001E5323" w:rsidRDefault="001E5323" w:rsidP="001E5323">
      <w:pPr>
        <w:spacing w:line="360" w:lineRule="auto"/>
        <w:jc w:val="center"/>
        <w:rPr>
          <w:rFonts w:ascii="Arial" w:hAnsi="Arial" w:cs="Tahoma" w:hint="cs"/>
          <w:bCs/>
          <w:sz w:val="36"/>
          <w:szCs w:val="36"/>
          <w:rtl/>
        </w:rPr>
      </w:pPr>
      <w:r>
        <w:rPr>
          <w:rFonts w:ascii="Arial" w:hAnsi="Arial" w:cs="Tahoma" w:hint="cs"/>
          <w:bCs/>
          <w:sz w:val="36"/>
          <w:szCs w:val="36"/>
          <w:rtl/>
        </w:rPr>
        <w:t>ד״ר שרה שורץ</w:t>
      </w:r>
      <w:r w:rsidR="009265CE">
        <w:rPr>
          <w:rFonts w:ascii="Arial" w:hAnsi="Arial" w:cs="Tahoma" w:hint="cs"/>
          <w:bCs/>
          <w:sz w:val="36"/>
          <w:szCs w:val="36"/>
          <w:rtl/>
        </w:rPr>
        <w:t xml:space="preserve"> 01-808-95</w:t>
      </w:r>
      <w:bookmarkStart w:id="0" w:name="_GoBack"/>
      <w:bookmarkEnd w:id="0"/>
    </w:p>
    <w:p w:rsidR="001E5323" w:rsidRPr="001E04C5" w:rsidRDefault="001E5323" w:rsidP="001E5323">
      <w:pPr>
        <w:spacing w:line="480" w:lineRule="auto"/>
        <w:jc w:val="center"/>
        <w:rPr>
          <w:rFonts w:ascii="Arial" w:hAnsi="Arial" w:cs="Arial"/>
          <w:b/>
          <w:bCs/>
          <w:sz w:val="22"/>
          <w:szCs w:val="22"/>
          <w:rtl/>
        </w:rPr>
      </w:pPr>
      <w:r w:rsidRPr="001E04C5">
        <w:rPr>
          <w:rFonts w:ascii="Arial" w:hAnsi="Arial" w:cs="Arial" w:hint="cs"/>
          <w:b/>
          <w:bCs/>
          <w:sz w:val="22"/>
          <w:szCs w:val="22"/>
          <w:rtl/>
        </w:rPr>
        <w:t>סוג הקורס</w:t>
      </w:r>
      <w:r w:rsidRPr="001E04C5">
        <w:rPr>
          <w:rFonts w:ascii="Arial" w:hAnsi="Arial" w:cs="Arial" w:hint="cs"/>
          <w:sz w:val="22"/>
          <w:szCs w:val="22"/>
          <w:rtl/>
        </w:rPr>
        <w:t xml:space="preserve">: קורס </w:t>
      </w:r>
      <w:r>
        <w:rPr>
          <w:rFonts w:ascii="Arial" w:hAnsi="Arial" w:cs="Arial" w:hint="cs"/>
          <w:sz w:val="22"/>
          <w:szCs w:val="22"/>
          <w:rtl/>
        </w:rPr>
        <w:t xml:space="preserve">קיץ </w:t>
      </w:r>
      <w:r w:rsidRPr="001E04C5">
        <w:rPr>
          <w:rFonts w:ascii="Arial" w:hAnsi="Arial" w:cs="Arial" w:hint="cs"/>
          <w:sz w:val="22"/>
          <w:szCs w:val="22"/>
          <w:rtl/>
        </w:rPr>
        <w:t>מקוון</w:t>
      </w:r>
    </w:p>
    <w:p w:rsidR="001E5323" w:rsidRPr="001E04C5" w:rsidRDefault="001E5323" w:rsidP="001E5323">
      <w:pPr>
        <w:spacing w:line="480" w:lineRule="auto"/>
        <w:rPr>
          <w:rFonts w:ascii="Arial" w:hAnsi="Arial" w:cs="Arial"/>
          <w:sz w:val="22"/>
          <w:szCs w:val="22"/>
          <w:rtl/>
        </w:rPr>
      </w:pPr>
      <w:r w:rsidRPr="001E04C5">
        <w:rPr>
          <w:rFonts w:ascii="Arial" w:hAnsi="Arial" w:cs="Arial"/>
          <w:b/>
          <w:bCs/>
          <w:sz w:val="22"/>
          <w:szCs w:val="22"/>
          <w:rtl/>
        </w:rPr>
        <w:t>שנת לימודים</w:t>
      </w:r>
      <w:r w:rsidRPr="001E04C5">
        <w:rPr>
          <w:rFonts w:ascii="Arial" w:hAnsi="Arial" w:cs="Arial"/>
          <w:sz w:val="22"/>
          <w:szCs w:val="22"/>
          <w:rtl/>
        </w:rPr>
        <w:t xml:space="preserve">:    </w:t>
      </w:r>
      <w:r w:rsidRPr="001E04C5">
        <w:rPr>
          <w:rFonts w:ascii="Arial" w:hAnsi="Arial" w:cs="Arial" w:hint="cs"/>
          <w:sz w:val="22"/>
          <w:szCs w:val="22"/>
          <w:rtl/>
        </w:rPr>
        <w:t>תש״פ</w:t>
      </w:r>
      <w:r w:rsidRPr="001E04C5">
        <w:rPr>
          <w:rFonts w:ascii="Arial" w:hAnsi="Arial" w:cs="Arial" w:hint="cs"/>
          <w:sz w:val="22"/>
          <w:szCs w:val="22"/>
          <w:rtl/>
        </w:rPr>
        <w:tab/>
      </w:r>
      <w:r w:rsidRPr="001E04C5">
        <w:rPr>
          <w:rFonts w:ascii="Arial" w:hAnsi="Arial" w:cs="Arial" w:hint="cs"/>
          <w:sz w:val="22"/>
          <w:szCs w:val="22"/>
          <w:rtl/>
        </w:rPr>
        <w:tab/>
      </w:r>
      <w:r w:rsidR="00542D86">
        <w:rPr>
          <w:rFonts w:ascii="Arial" w:hAnsi="Arial" w:cs="Arial" w:hint="cs"/>
          <w:sz w:val="22"/>
          <w:szCs w:val="22"/>
          <w:rtl/>
        </w:rPr>
        <w:t xml:space="preserve">סמסטר </w:t>
      </w:r>
      <w:r>
        <w:rPr>
          <w:rFonts w:ascii="Arial" w:hAnsi="Arial" w:cs="Arial" w:hint="cs"/>
          <w:b/>
          <w:bCs/>
          <w:sz w:val="22"/>
          <w:szCs w:val="22"/>
          <w:rtl/>
        </w:rPr>
        <w:t>קיץ</w:t>
      </w:r>
      <w:r w:rsidRPr="001E04C5">
        <w:rPr>
          <w:rFonts w:ascii="Arial" w:hAnsi="Arial" w:cs="Arial" w:hint="cs"/>
          <w:sz w:val="22"/>
          <w:szCs w:val="22"/>
          <w:rtl/>
        </w:rPr>
        <w:t xml:space="preserve"> </w:t>
      </w:r>
      <w:r w:rsidRPr="001E04C5">
        <w:rPr>
          <w:rFonts w:ascii="Arial" w:hAnsi="Arial" w:cs="Arial" w:hint="cs"/>
          <w:sz w:val="22"/>
          <w:szCs w:val="22"/>
          <w:rtl/>
        </w:rPr>
        <w:tab/>
      </w:r>
      <w:r w:rsidRPr="001E04C5">
        <w:rPr>
          <w:rFonts w:ascii="Arial" w:hAnsi="Arial" w:cs="Arial" w:hint="cs"/>
          <w:sz w:val="22"/>
          <w:szCs w:val="22"/>
          <w:rtl/>
        </w:rPr>
        <w:tab/>
      </w:r>
      <w:r w:rsidRPr="001E04C5">
        <w:rPr>
          <w:rFonts w:ascii="Arial" w:hAnsi="Arial" w:cs="Arial" w:hint="cs"/>
          <w:sz w:val="22"/>
          <w:szCs w:val="22"/>
          <w:rtl/>
        </w:rPr>
        <w:tab/>
      </w:r>
      <w:r w:rsidRPr="001E04C5">
        <w:rPr>
          <w:rFonts w:ascii="Arial" w:hAnsi="Arial" w:cs="Arial"/>
          <w:b/>
          <w:bCs/>
          <w:sz w:val="22"/>
          <w:szCs w:val="22"/>
          <w:rtl/>
        </w:rPr>
        <w:t>היקף שעות</w:t>
      </w:r>
      <w:r w:rsidRPr="001E04C5">
        <w:rPr>
          <w:rFonts w:ascii="Arial" w:hAnsi="Arial" w:cs="Arial"/>
          <w:sz w:val="22"/>
          <w:szCs w:val="22"/>
          <w:rtl/>
        </w:rPr>
        <w:t xml:space="preserve">:  </w:t>
      </w:r>
      <w:r w:rsidRPr="001E04C5">
        <w:rPr>
          <w:rFonts w:ascii="Arial" w:hAnsi="Arial" w:cs="Arial" w:hint="cs"/>
          <w:sz w:val="22"/>
          <w:szCs w:val="22"/>
          <w:rtl/>
        </w:rPr>
        <w:t>2 ש"ש</w:t>
      </w:r>
    </w:p>
    <w:p w:rsidR="001E5323" w:rsidRPr="001E04C5" w:rsidRDefault="001E5323" w:rsidP="001E5323">
      <w:pPr>
        <w:ind w:left="26"/>
        <w:outlineLvl w:val="0"/>
        <w:rPr>
          <w:rFonts w:ascii="Arial" w:hAnsi="Arial" w:cs="Arial"/>
          <w:b/>
          <w:bCs/>
          <w:sz w:val="22"/>
          <w:szCs w:val="22"/>
          <w:rtl/>
        </w:rPr>
      </w:pPr>
      <w:r w:rsidRPr="001E04C5">
        <w:rPr>
          <w:rFonts w:ascii="Arial" w:hAnsi="Arial" w:cs="Arial"/>
          <w:b/>
          <w:bCs/>
          <w:sz w:val="22"/>
          <w:szCs w:val="22"/>
          <w:rtl/>
        </w:rPr>
        <w:t xml:space="preserve">א. </w:t>
      </w:r>
      <w:r w:rsidRPr="001E04C5">
        <w:rPr>
          <w:rFonts w:ascii="Arial" w:hAnsi="Arial" w:cs="Arial"/>
          <w:b/>
          <w:bCs/>
          <w:color w:val="0000FF"/>
          <w:sz w:val="22"/>
          <w:szCs w:val="22"/>
          <w:rtl/>
        </w:rPr>
        <w:t>מטרות הקורס</w:t>
      </w:r>
      <w:r w:rsidRPr="001E04C5">
        <w:rPr>
          <w:rFonts w:ascii="Arial" w:hAnsi="Arial" w:cs="Arial"/>
          <w:b/>
          <w:bCs/>
          <w:sz w:val="22"/>
          <w:szCs w:val="22"/>
          <w:rtl/>
        </w:rPr>
        <w:t xml:space="preserve"> (מטרות על / מטרות ספציפיות):</w:t>
      </w:r>
    </w:p>
    <w:p w:rsidR="001E5323" w:rsidRPr="001E04C5" w:rsidRDefault="001E5323" w:rsidP="001E5323">
      <w:pPr>
        <w:spacing w:before="120" w:line="276" w:lineRule="auto"/>
        <w:jc w:val="both"/>
        <w:rPr>
          <w:rFonts w:asciiTheme="majorBidi" w:hAnsiTheme="majorBidi" w:cstheme="majorBidi"/>
          <w:sz w:val="22"/>
          <w:szCs w:val="22"/>
          <w:rtl/>
        </w:rPr>
      </w:pPr>
      <w:r w:rsidRPr="001E04C5">
        <w:rPr>
          <w:rFonts w:asciiTheme="majorBidi" w:hAnsiTheme="majorBidi" w:cstheme="majorBidi" w:hint="cs"/>
          <w:sz w:val="22"/>
          <w:szCs w:val="22"/>
          <w:rtl/>
        </w:rPr>
        <w:t xml:space="preserve">בספר בראשית א-יא מתוארים שורה של משברים בתולדות האנושות: חטא אדם בגן עדן, רצח הבל בידי קין, סיפור המבול, מגדל בבל, ושכרותו של נח. </w:t>
      </w:r>
      <w:r>
        <w:rPr>
          <w:rFonts w:asciiTheme="majorBidi" w:hAnsiTheme="majorBidi" w:cstheme="majorBidi" w:hint="cs"/>
          <w:sz w:val="22"/>
          <w:szCs w:val="22"/>
          <w:rtl/>
        </w:rPr>
        <w:t xml:space="preserve">אך הסיפור לא מתאר רק את השבר אלא גם את היכולת לתקן ולשנות את המצב. </w:t>
      </w:r>
      <w:r w:rsidRPr="001E04C5">
        <w:rPr>
          <w:rFonts w:asciiTheme="majorBidi" w:hAnsiTheme="majorBidi" w:cstheme="majorBidi" w:hint="cs"/>
          <w:sz w:val="22"/>
          <w:szCs w:val="22"/>
          <w:rtl/>
        </w:rPr>
        <w:t>מטרת קורס זה היא להכיר לעומקם את הסיפורים המכוננים של ראשית האנושות תוך בחינת משמעותם הרעיונית. ננתח את תוכן הסיפורים ועיצובם האמנותי, ואת חלקם נבחן ביחס לטקסטים מקבילים מהמזרח הקדום הקרוב. באמצעות זאת יתבררו המסרים הייחודיים שסיפורים מקראיים אלה נושאים</w:t>
      </w:r>
      <w:r w:rsidR="00542D86">
        <w:rPr>
          <w:rFonts w:asciiTheme="majorBidi" w:hAnsiTheme="majorBidi" w:cstheme="majorBidi" w:hint="cs"/>
          <w:sz w:val="22"/>
          <w:szCs w:val="22"/>
          <w:rtl/>
        </w:rPr>
        <w:t xml:space="preserve"> בחובם,</w:t>
      </w:r>
      <w:r w:rsidRPr="001E04C5">
        <w:rPr>
          <w:rFonts w:asciiTheme="majorBidi" w:hAnsiTheme="majorBidi" w:cstheme="majorBidi" w:hint="cs"/>
          <w:sz w:val="22"/>
          <w:szCs w:val="22"/>
          <w:rtl/>
        </w:rPr>
        <w:t xml:space="preserve"> והתפיסות המשתקפות בהם ביחס לסוגיות יסוד כגון: תפקידו של האדם בעולם, התביעה המוסרית ממנו, מחויבויותיו החברתיות, זיקתו לאלוקים, יכולתו לתקן את חטאיו, היחס בין אוניברסליזם לפרטיקולריזם ועוד. ניתוח הסיפורים ייעשה בעיקר על ידי שימוש בכלי המחקר של הגישה הספרותית למקרא, אך ניעזר גם בפרשנות המסורתית ובתחומים נוספים התורמים להארת הטקסט והבהרתו. </w:t>
      </w:r>
    </w:p>
    <w:p w:rsidR="001E5323" w:rsidRPr="00FD26A6" w:rsidRDefault="001E5323" w:rsidP="001E5323">
      <w:pPr>
        <w:ind w:left="226" w:firstLine="26"/>
        <w:rPr>
          <w:rFonts w:ascii="Arial" w:hAnsi="Arial" w:cs="Arial"/>
          <w:b/>
          <w:bCs/>
        </w:rPr>
      </w:pPr>
    </w:p>
    <w:p w:rsidR="001E5323" w:rsidRPr="001E04C5" w:rsidRDefault="001E5323" w:rsidP="001E5323">
      <w:pPr>
        <w:ind w:left="26"/>
        <w:rPr>
          <w:rFonts w:ascii="Arial" w:hAnsi="Arial" w:cs="Arial"/>
          <w:sz w:val="22"/>
          <w:szCs w:val="22"/>
          <w:rtl/>
        </w:rPr>
      </w:pPr>
      <w:r w:rsidRPr="001E04C5">
        <w:rPr>
          <w:rFonts w:ascii="Arial" w:hAnsi="Arial" w:cs="Arial"/>
          <w:b/>
          <w:bCs/>
          <w:sz w:val="22"/>
          <w:szCs w:val="22"/>
          <w:rtl/>
        </w:rPr>
        <w:t xml:space="preserve">ב. </w:t>
      </w:r>
      <w:r w:rsidRPr="001E04C5">
        <w:rPr>
          <w:rFonts w:ascii="Arial" w:hAnsi="Arial" w:cs="Arial"/>
          <w:b/>
          <w:bCs/>
          <w:color w:val="0000FF"/>
          <w:sz w:val="22"/>
          <w:szCs w:val="22"/>
          <w:rtl/>
        </w:rPr>
        <w:t>תוכן הקורס</w:t>
      </w:r>
      <w:r w:rsidRPr="001E04C5">
        <w:rPr>
          <w:rFonts w:ascii="Arial" w:hAnsi="Arial" w:cs="Arial"/>
          <w:b/>
          <w:bCs/>
          <w:sz w:val="22"/>
          <w:szCs w:val="22"/>
          <w:rtl/>
        </w:rPr>
        <w:t>:</w:t>
      </w:r>
      <w:r w:rsidRPr="001E04C5">
        <w:rPr>
          <w:rFonts w:ascii="Arial" w:hAnsi="Arial" w:cs="Arial"/>
          <w:sz w:val="22"/>
          <w:szCs w:val="22"/>
          <w:rtl/>
        </w:rPr>
        <w:t xml:space="preserve"> (רציונל, נושאים)</w:t>
      </w:r>
    </w:p>
    <w:p w:rsidR="001E5323" w:rsidRPr="001E04C5" w:rsidRDefault="001E5323" w:rsidP="001E5323">
      <w:pPr>
        <w:spacing w:before="120" w:line="276" w:lineRule="auto"/>
        <w:jc w:val="both"/>
        <w:rPr>
          <w:rFonts w:asciiTheme="majorBidi" w:hAnsiTheme="majorBidi" w:cstheme="majorBidi"/>
          <w:sz w:val="22"/>
          <w:szCs w:val="22"/>
          <w:rtl/>
        </w:rPr>
      </w:pPr>
      <w:r w:rsidRPr="001E04C5">
        <w:rPr>
          <w:rFonts w:asciiTheme="majorBidi" w:hAnsiTheme="majorBidi" w:cstheme="majorBidi" w:hint="cs"/>
          <w:sz w:val="22"/>
          <w:szCs w:val="22"/>
          <w:rtl/>
        </w:rPr>
        <w:t xml:space="preserve">הקורס יוקדש ללימוד פרקים א-יא בספר בראשית. בלימודנו נדון במוטיבים העיקריים ובתמות המרכזיות של הסיפורים, הנוגעים בשאלות תיאולוגיות, חברתיות ומוסריות העומדות בתשתיתו של ספר בראשית ושל ההשקפה המקראית. </w:t>
      </w:r>
    </w:p>
    <w:p w:rsidR="001E5323" w:rsidRPr="001E04C5" w:rsidRDefault="001E5323" w:rsidP="001E5323">
      <w:pPr>
        <w:rPr>
          <w:rFonts w:cs="Arial"/>
          <w:b/>
          <w:bCs/>
          <w:sz w:val="22"/>
          <w:szCs w:val="22"/>
          <w:rtl/>
        </w:rPr>
      </w:pPr>
    </w:p>
    <w:p w:rsidR="001E5323" w:rsidRPr="001E04C5" w:rsidRDefault="001E5323" w:rsidP="001E5323">
      <w:pPr>
        <w:rPr>
          <w:rFonts w:ascii="Arial" w:hAnsi="Arial" w:cs="Arial"/>
          <w:sz w:val="22"/>
          <w:szCs w:val="22"/>
          <w:rtl/>
        </w:rPr>
      </w:pPr>
      <w:r w:rsidRPr="001E04C5">
        <w:rPr>
          <w:rFonts w:ascii="Arial" w:hAnsi="Arial" w:cs="Arial" w:hint="cs"/>
          <w:b/>
          <w:bCs/>
          <w:sz w:val="22"/>
          <w:szCs w:val="22"/>
          <w:rtl/>
        </w:rPr>
        <w:t xml:space="preserve">ג. </w:t>
      </w:r>
      <w:r w:rsidRPr="001E04C5">
        <w:rPr>
          <w:rFonts w:ascii="Arial" w:hAnsi="Arial" w:cs="Arial" w:hint="cs"/>
          <w:b/>
          <w:bCs/>
          <w:color w:val="0000FF"/>
          <w:sz w:val="22"/>
          <w:szCs w:val="22"/>
          <w:rtl/>
        </w:rPr>
        <w:t xml:space="preserve">מהלך השיעורים </w:t>
      </w:r>
    </w:p>
    <w:p w:rsidR="001E5323" w:rsidRDefault="001E5323" w:rsidP="001E5323">
      <w:pPr>
        <w:spacing w:before="120" w:line="276" w:lineRule="auto"/>
        <w:jc w:val="both"/>
        <w:rPr>
          <w:sz w:val="22"/>
          <w:szCs w:val="22"/>
          <w:rtl/>
        </w:rPr>
      </w:pPr>
      <w:r w:rsidRPr="001E04C5">
        <w:rPr>
          <w:rFonts w:hint="cs"/>
          <w:sz w:val="22"/>
          <w:szCs w:val="22"/>
          <w:rtl/>
        </w:rPr>
        <w:t xml:space="preserve">הקורס מקוון ויועלה כולו לאתר ה </w:t>
      </w:r>
      <w:r w:rsidRPr="001E04C5">
        <w:rPr>
          <w:sz w:val="22"/>
          <w:szCs w:val="22"/>
        </w:rPr>
        <w:t>Moodle</w:t>
      </w:r>
      <w:r w:rsidRPr="001E04C5">
        <w:rPr>
          <w:rFonts w:hint="cs"/>
          <w:sz w:val="22"/>
          <w:szCs w:val="22"/>
          <w:rtl/>
        </w:rPr>
        <w:t xml:space="preserve">. </w:t>
      </w:r>
    </w:p>
    <w:p w:rsidR="00132A41" w:rsidRDefault="001E5323" w:rsidP="00132A41">
      <w:pPr>
        <w:spacing w:before="120" w:line="276" w:lineRule="auto"/>
        <w:jc w:val="both"/>
        <w:rPr>
          <w:sz w:val="22"/>
          <w:szCs w:val="22"/>
          <w:rtl/>
        </w:rPr>
      </w:pPr>
      <w:r>
        <w:rPr>
          <w:rFonts w:hint="cs"/>
          <w:sz w:val="22"/>
          <w:szCs w:val="22"/>
          <w:rtl/>
        </w:rPr>
        <w:t xml:space="preserve">בכל שבוע יועלה שתי יחידות לימוד, אשר כל אחת מהן כוללת כמה שיעורים ו/או מאמרים לקריאה. </w:t>
      </w:r>
      <w:r w:rsidR="00AB2EC1">
        <w:rPr>
          <w:rFonts w:hint="cs"/>
          <w:sz w:val="22"/>
          <w:szCs w:val="22"/>
          <w:rtl/>
        </w:rPr>
        <w:t>יתכן שאחת היחידות תועבר בשיעור סינכרוני על ידי הזום, אשר יוקלט לטובת מי שלא יוכל להשתתף בשיעור הסינכרוני.</w:t>
      </w:r>
      <w:r w:rsidR="00542D86">
        <w:rPr>
          <w:rFonts w:hint="cs"/>
          <w:sz w:val="22"/>
          <w:szCs w:val="22"/>
          <w:rtl/>
        </w:rPr>
        <w:t xml:space="preserve"> לצד </w:t>
      </w:r>
      <w:r w:rsidRPr="001E04C5">
        <w:rPr>
          <w:rFonts w:hint="cs"/>
          <w:sz w:val="22"/>
          <w:szCs w:val="22"/>
          <w:rtl/>
        </w:rPr>
        <w:t xml:space="preserve">השיעורים והמאמרים תוצגנה שאלות שיסייעו לכם להבנתם. במהלך השיעורים אתייחס למאמרים שונים מרשימת הקריאה הנלווית, ולקראת המבחן אבהיר אלו מאמרים יכללו במבחן המסכם (בין 4-2 מאמרים מקסימום). </w:t>
      </w:r>
    </w:p>
    <w:p w:rsidR="00AB2EC1" w:rsidRDefault="00132A41" w:rsidP="00AB2EC1">
      <w:pPr>
        <w:spacing w:before="120" w:line="276" w:lineRule="auto"/>
        <w:jc w:val="both"/>
        <w:rPr>
          <w:sz w:val="22"/>
          <w:szCs w:val="22"/>
          <w:rtl/>
        </w:rPr>
      </w:pPr>
      <w:r>
        <w:rPr>
          <w:rFonts w:hint="cs"/>
          <w:sz w:val="22"/>
          <w:szCs w:val="22"/>
          <w:rtl/>
        </w:rPr>
        <w:t>בכל שבוע יועלה גם פורום לדיון</w:t>
      </w:r>
      <w:r w:rsidR="00AB2EC1">
        <w:rPr>
          <w:rFonts w:hint="cs"/>
          <w:sz w:val="22"/>
          <w:szCs w:val="22"/>
          <w:rtl/>
        </w:rPr>
        <w:t xml:space="preserve"> שיעסוק באחד הנושאים שלמדנו</w:t>
      </w:r>
      <w:r w:rsidR="00542D86">
        <w:rPr>
          <w:rFonts w:hint="cs"/>
          <w:sz w:val="22"/>
          <w:szCs w:val="22"/>
          <w:rtl/>
        </w:rPr>
        <w:t xml:space="preserve"> מזווית שונה. </w:t>
      </w:r>
      <w:r>
        <w:rPr>
          <w:rFonts w:hint="cs"/>
          <w:sz w:val="22"/>
          <w:szCs w:val="22"/>
          <w:rtl/>
        </w:rPr>
        <w:t xml:space="preserve">השתתפות בפורום היא רשות, והיא מזכה את הסטודנט ב 2 נקודות לכל פורום, כך שהוא יכול לצבור עד 8 נקודות לציון המיטיב. </w:t>
      </w:r>
    </w:p>
    <w:p w:rsidR="00BE39E2" w:rsidRDefault="00BE39E2" w:rsidP="001E5323">
      <w:pPr>
        <w:spacing w:line="276" w:lineRule="auto"/>
        <w:jc w:val="both"/>
        <w:rPr>
          <w:color w:val="FF0000"/>
          <w:sz w:val="22"/>
          <w:szCs w:val="22"/>
          <w:rtl/>
        </w:rPr>
      </w:pPr>
    </w:p>
    <w:p w:rsidR="001E5323" w:rsidRPr="004B7E25" w:rsidRDefault="001E5323" w:rsidP="001E5323">
      <w:pPr>
        <w:spacing w:line="276" w:lineRule="auto"/>
        <w:jc w:val="both"/>
        <w:rPr>
          <w:color w:val="FF0000"/>
          <w:sz w:val="22"/>
          <w:szCs w:val="22"/>
          <w:rtl/>
        </w:rPr>
      </w:pPr>
      <w:r w:rsidRPr="004B7E25">
        <w:rPr>
          <w:rFonts w:hint="cs"/>
          <w:color w:val="FF0000"/>
          <w:sz w:val="22"/>
          <w:szCs w:val="22"/>
          <w:rtl/>
        </w:rPr>
        <w:t xml:space="preserve">*** שימו לב </w:t>
      </w:r>
      <w:r w:rsidRPr="004B7E25">
        <w:rPr>
          <w:color w:val="FF0000"/>
          <w:sz w:val="22"/>
          <w:szCs w:val="22"/>
          <w:rtl/>
        </w:rPr>
        <w:t>–</w:t>
      </w:r>
      <w:r w:rsidRPr="004B7E25">
        <w:rPr>
          <w:rFonts w:hint="cs"/>
          <w:color w:val="FF0000"/>
          <w:sz w:val="22"/>
          <w:szCs w:val="22"/>
          <w:rtl/>
        </w:rPr>
        <w:t xml:space="preserve"> לסילבוס מצורף נספח עם נהלי הקורס המהווה חלק אינטגרלי ממנו. אנא קראו אותו בעיון ***</w:t>
      </w:r>
    </w:p>
    <w:p w:rsidR="001E5323" w:rsidRPr="001E04C5" w:rsidRDefault="001E5323" w:rsidP="001E5323">
      <w:pPr>
        <w:spacing w:line="276" w:lineRule="auto"/>
        <w:jc w:val="both"/>
        <w:rPr>
          <w:sz w:val="22"/>
          <w:szCs w:val="22"/>
          <w:rtl/>
        </w:rPr>
      </w:pPr>
    </w:p>
    <w:p w:rsidR="001E5323" w:rsidRPr="008A121D" w:rsidRDefault="001E5323" w:rsidP="001E5323">
      <w:pPr>
        <w:ind w:left="26"/>
        <w:rPr>
          <w:rFonts w:ascii="Arial" w:hAnsi="Arial" w:cs="Arial"/>
          <w:b/>
          <w:bCs/>
          <w:color w:val="0000FF"/>
          <w:rtl/>
        </w:rPr>
      </w:pPr>
      <w:r>
        <w:rPr>
          <w:rFonts w:ascii="Arial" w:hAnsi="Arial" w:cs="Arial" w:hint="cs"/>
          <w:b/>
          <w:bCs/>
          <w:rtl/>
        </w:rPr>
        <w:t>ד</w:t>
      </w:r>
      <w:r w:rsidRPr="008A121D">
        <w:rPr>
          <w:rFonts w:ascii="Arial" w:hAnsi="Arial" w:cs="Arial"/>
          <w:b/>
          <w:bCs/>
          <w:rtl/>
        </w:rPr>
        <w:t xml:space="preserve">. </w:t>
      </w:r>
      <w:r w:rsidRPr="008A121D">
        <w:rPr>
          <w:rFonts w:ascii="Arial" w:hAnsi="Arial" w:cs="Arial"/>
          <w:b/>
          <w:bCs/>
          <w:color w:val="0000FF"/>
          <w:rtl/>
        </w:rPr>
        <w:t>חובות הקור</w:t>
      </w:r>
      <w:r w:rsidRPr="008A121D">
        <w:rPr>
          <w:rFonts w:ascii="Arial" w:hAnsi="Arial" w:cs="Arial" w:hint="cs"/>
          <w:b/>
          <w:bCs/>
          <w:color w:val="0000FF"/>
          <w:rtl/>
        </w:rPr>
        <w:t xml:space="preserve">ס וחומר מחייב למבחנים </w:t>
      </w:r>
    </w:p>
    <w:p w:rsidR="001E5323" w:rsidRPr="001E04C5" w:rsidRDefault="001E5323" w:rsidP="001E5323">
      <w:pPr>
        <w:spacing w:before="120" w:line="276" w:lineRule="auto"/>
        <w:ind w:left="26"/>
        <w:jc w:val="both"/>
        <w:rPr>
          <w:rFonts w:asciiTheme="majorBidi" w:hAnsiTheme="majorBidi" w:cstheme="majorBidi"/>
          <w:color w:val="000000" w:themeColor="text1"/>
          <w:sz w:val="22"/>
          <w:szCs w:val="22"/>
        </w:rPr>
      </w:pPr>
      <w:r w:rsidRPr="001E04C5">
        <w:rPr>
          <w:rFonts w:asciiTheme="majorBidi" w:hAnsiTheme="majorBidi" w:cstheme="majorBidi"/>
          <w:b/>
          <w:bCs/>
          <w:color w:val="000000" w:themeColor="text1"/>
          <w:sz w:val="22"/>
          <w:szCs w:val="22"/>
          <w:u w:val="single"/>
          <w:rtl/>
        </w:rPr>
        <w:t>דרישות קדם</w:t>
      </w:r>
      <w:r w:rsidRPr="001E04C5">
        <w:rPr>
          <w:rFonts w:asciiTheme="majorBidi" w:hAnsiTheme="majorBidi" w:cstheme="majorBidi"/>
          <w:b/>
          <w:bCs/>
          <w:color w:val="000000" w:themeColor="text1"/>
          <w:sz w:val="22"/>
          <w:szCs w:val="22"/>
          <w:rtl/>
        </w:rPr>
        <w:t>:</w:t>
      </w:r>
      <w:r w:rsidRPr="001E04C5">
        <w:rPr>
          <w:rFonts w:asciiTheme="majorBidi" w:hAnsiTheme="majorBidi" w:cstheme="majorBidi"/>
          <w:color w:val="000000" w:themeColor="text1"/>
          <w:sz w:val="22"/>
          <w:szCs w:val="22"/>
          <w:rtl/>
        </w:rPr>
        <w:t xml:space="preserve"> אין</w:t>
      </w:r>
    </w:p>
    <w:p w:rsidR="001E5323" w:rsidRPr="001E04C5" w:rsidRDefault="001E5323" w:rsidP="001E5323">
      <w:pPr>
        <w:spacing w:before="120" w:line="276" w:lineRule="auto"/>
        <w:jc w:val="both"/>
        <w:rPr>
          <w:rFonts w:asciiTheme="majorBidi" w:hAnsiTheme="majorBidi" w:cstheme="majorBidi"/>
          <w:color w:val="000000" w:themeColor="text1"/>
          <w:sz w:val="22"/>
          <w:szCs w:val="22"/>
          <w:rtl/>
        </w:rPr>
      </w:pPr>
      <w:r w:rsidRPr="001E04C5">
        <w:rPr>
          <w:rFonts w:asciiTheme="majorBidi" w:hAnsiTheme="majorBidi" w:cstheme="majorBidi"/>
          <w:b/>
          <w:bCs/>
          <w:color w:val="000000" w:themeColor="text1"/>
          <w:sz w:val="22"/>
          <w:szCs w:val="22"/>
          <w:u w:val="single"/>
          <w:rtl/>
        </w:rPr>
        <w:lastRenderedPageBreak/>
        <w:t>חובות / דרישות / מטלות:</w:t>
      </w:r>
      <w:r w:rsidRPr="001E04C5">
        <w:rPr>
          <w:rFonts w:asciiTheme="majorBidi" w:hAnsiTheme="majorBidi" w:cstheme="majorBidi"/>
          <w:color w:val="000000" w:themeColor="text1"/>
          <w:sz w:val="22"/>
          <w:szCs w:val="22"/>
          <w:rtl/>
        </w:rPr>
        <w:t xml:space="preserve"> עמידה במבחן 100%</w:t>
      </w:r>
      <w:r w:rsidRPr="001E04C5">
        <w:rPr>
          <w:rFonts w:asciiTheme="majorBidi" w:hAnsiTheme="majorBidi" w:cstheme="majorBidi" w:hint="cs"/>
          <w:color w:val="000000" w:themeColor="text1"/>
          <w:sz w:val="22"/>
          <w:szCs w:val="22"/>
          <w:rtl/>
        </w:rPr>
        <w:t xml:space="preserve">. </w:t>
      </w:r>
      <w:r>
        <w:rPr>
          <w:rFonts w:asciiTheme="majorBidi" w:hAnsiTheme="majorBidi" w:cstheme="majorBidi" w:hint="cs"/>
          <w:color w:val="000000" w:themeColor="text1"/>
          <w:sz w:val="22"/>
          <w:szCs w:val="22"/>
          <w:rtl/>
        </w:rPr>
        <w:t>המבחן הוא רב ברירתי (אמריקאי)</w:t>
      </w:r>
      <w:r w:rsidR="00132A41">
        <w:rPr>
          <w:rFonts w:asciiTheme="majorBidi" w:hAnsiTheme="majorBidi" w:cstheme="majorBidi" w:hint="cs"/>
          <w:color w:val="000000" w:themeColor="text1"/>
          <w:sz w:val="22"/>
          <w:szCs w:val="22"/>
          <w:rtl/>
        </w:rPr>
        <w:t>.</w:t>
      </w:r>
    </w:p>
    <w:p w:rsidR="001E5323" w:rsidRPr="001E04C5" w:rsidRDefault="001E5323" w:rsidP="001E5323">
      <w:pPr>
        <w:spacing w:before="120" w:line="276" w:lineRule="auto"/>
        <w:jc w:val="both"/>
        <w:rPr>
          <w:rFonts w:asciiTheme="majorBidi" w:hAnsiTheme="majorBidi" w:cstheme="majorBidi"/>
          <w:b/>
          <w:bCs/>
          <w:color w:val="000000" w:themeColor="text1"/>
          <w:sz w:val="22"/>
          <w:szCs w:val="22"/>
          <w:u w:val="single"/>
          <w:rtl/>
        </w:rPr>
      </w:pPr>
      <w:r w:rsidRPr="001E04C5">
        <w:rPr>
          <w:rFonts w:asciiTheme="majorBidi" w:hAnsiTheme="majorBidi" w:cstheme="majorBidi" w:hint="cs"/>
          <w:b/>
          <w:bCs/>
          <w:color w:val="000000" w:themeColor="text1"/>
          <w:sz w:val="22"/>
          <w:szCs w:val="22"/>
          <w:u w:val="single"/>
          <w:rtl/>
        </w:rPr>
        <w:t xml:space="preserve">ציון מיטיב (בונוס): </w:t>
      </w:r>
    </w:p>
    <w:p w:rsidR="001E5323" w:rsidRPr="001E04C5" w:rsidRDefault="001E5323" w:rsidP="001E5323">
      <w:pPr>
        <w:spacing w:before="120" w:line="276" w:lineRule="auto"/>
        <w:ind w:left="720"/>
        <w:jc w:val="both"/>
        <w:rPr>
          <w:rFonts w:asciiTheme="majorBidi" w:hAnsiTheme="majorBidi" w:cstheme="majorBidi"/>
          <w:color w:val="000000" w:themeColor="text1"/>
          <w:sz w:val="22"/>
          <w:szCs w:val="22"/>
          <w:rtl/>
        </w:rPr>
      </w:pPr>
      <w:r w:rsidRPr="001E04C5">
        <w:rPr>
          <w:rFonts w:asciiTheme="majorBidi" w:hAnsiTheme="majorBidi" w:cstheme="majorBidi" w:hint="cs"/>
          <w:color w:val="000000" w:themeColor="text1"/>
          <w:sz w:val="22"/>
          <w:szCs w:val="22"/>
          <w:rtl/>
        </w:rPr>
        <w:t xml:space="preserve">בקורס יתקיימו </w:t>
      </w:r>
      <w:r w:rsidRPr="001E04C5">
        <w:rPr>
          <w:rFonts w:asciiTheme="majorBidi" w:hAnsiTheme="majorBidi" w:cstheme="majorBidi" w:hint="cs"/>
          <w:color w:val="000000" w:themeColor="text1"/>
          <w:sz w:val="22"/>
          <w:szCs w:val="22"/>
          <w:u w:val="single"/>
          <w:rtl/>
        </w:rPr>
        <w:t>ארבעה פורומים</w:t>
      </w:r>
      <w:r w:rsidRPr="001E04C5">
        <w:rPr>
          <w:rFonts w:asciiTheme="majorBidi" w:hAnsiTheme="majorBidi" w:cstheme="majorBidi" w:hint="cs"/>
          <w:color w:val="000000" w:themeColor="text1"/>
          <w:sz w:val="22"/>
          <w:szCs w:val="22"/>
          <w:rtl/>
        </w:rPr>
        <w:t xml:space="preserve"> </w:t>
      </w:r>
      <w:r w:rsidR="00AB2EC1">
        <w:rPr>
          <w:rFonts w:asciiTheme="majorBidi" w:hAnsiTheme="majorBidi" w:cstheme="majorBidi" w:hint="cs"/>
          <w:color w:val="000000" w:themeColor="text1"/>
          <w:sz w:val="22"/>
          <w:szCs w:val="22"/>
          <w:rtl/>
        </w:rPr>
        <w:t xml:space="preserve">הנוגעים בנושאים שנלמדו במהלך השבוע. </w:t>
      </w:r>
      <w:r w:rsidRPr="001E04C5">
        <w:rPr>
          <w:rFonts w:asciiTheme="majorBidi" w:hAnsiTheme="majorBidi" w:cstheme="majorBidi" w:hint="cs"/>
          <w:color w:val="000000" w:themeColor="text1"/>
          <w:sz w:val="22"/>
          <w:szCs w:val="22"/>
          <w:rtl/>
        </w:rPr>
        <w:t xml:space="preserve">השתתפות בכל אחד </w:t>
      </w:r>
      <w:r w:rsidR="00AB2EC1">
        <w:rPr>
          <w:rFonts w:asciiTheme="majorBidi" w:hAnsiTheme="majorBidi" w:cstheme="majorBidi" w:hint="cs"/>
          <w:color w:val="000000" w:themeColor="text1"/>
          <w:sz w:val="22"/>
          <w:szCs w:val="22"/>
          <w:rtl/>
        </w:rPr>
        <w:t xml:space="preserve">מהפורומים </w:t>
      </w:r>
      <w:r w:rsidRPr="001E04C5">
        <w:rPr>
          <w:rFonts w:asciiTheme="majorBidi" w:hAnsiTheme="majorBidi" w:cstheme="majorBidi" w:hint="cs"/>
          <w:color w:val="000000" w:themeColor="text1"/>
          <w:sz w:val="22"/>
          <w:szCs w:val="22"/>
          <w:rtl/>
        </w:rPr>
        <w:t xml:space="preserve">מקנה </w:t>
      </w:r>
      <w:r w:rsidR="00AB2EC1">
        <w:rPr>
          <w:rFonts w:asciiTheme="majorBidi" w:hAnsiTheme="majorBidi" w:cstheme="majorBidi" w:hint="cs"/>
          <w:color w:val="000000" w:themeColor="text1"/>
          <w:sz w:val="22"/>
          <w:szCs w:val="22"/>
          <w:rtl/>
        </w:rPr>
        <w:t>2 נקודות בונוס.</w:t>
      </w:r>
      <w:r w:rsidRPr="001E04C5">
        <w:rPr>
          <w:rFonts w:asciiTheme="majorBidi" w:hAnsiTheme="majorBidi" w:cstheme="majorBidi" w:hint="cs"/>
          <w:color w:val="000000" w:themeColor="text1"/>
          <w:sz w:val="22"/>
          <w:szCs w:val="22"/>
          <w:rtl/>
        </w:rPr>
        <w:t xml:space="preserve"> </w:t>
      </w:r>
      <w:r>
        <w:rPr>
          <w:rFonts w:asciiTheme="majorBidi" w:hAnsiTheme="majorBidi" w:cstheme="majorBidi" w:hint="cs"/>
          <w:color w:val="000000" w:themeColor="text1"/>
          <w:sz w:val="22"/>
          <w:szCs w:val="22"/>
          <w:rtl/>
        </w:rPr>
        <w:t xml:space="preserve">כל פורום יהיה פתוח </w:t>
      </w:r>
      <w:r w:rsidR="00132A41">
        <w:rPr>
          <w:rFonts w:asciiTheme="majorBidi" w:hAnsiTheme="majorBidi" w:cstheme="majorBidi" w:hint="cs"/>
          <w:color w:val="000000" w:themeColor="text1"/>
          <w:sz w:val="22"/>
          <w:szCs w:val="22"/>
          <w:rtl/>
        </w:rPr>
        <w:t>למשך שבוע בלבד,</w:t>
      </w:r>
      <w:r>
        <w:rPr>
          <w:rFonts w:asciiTheme="majorBidi" w:hAnsiTheme="majorBidi" w:cstheme="majorBidi" w:hint="cs"/>
          <w:color w:val="000000" w:themeColor="text1"/>
          <w:sz w:val="22"/>
          <w:szCs w:val="22"/>
          <w:rtl/>
        </w:rPr>
        <w:t xml:space="preserve"> ו</w:t>
      </w:r>
      <w:r w:rsidRPr="001E04C5">
        <w:rPr>
          <w:rFonts w:asciiTheme="majorBidi" w:hAnsiTheme="majorBidi" w:cstheme="majorBidi" w:hint="cs"/>
          <w:color w:val="000000" w:themeColor="text1"/>
          <w:sz w:val="22"/>
          <w:szCs w:val="22"/>
          <w:rtl/>
        </w:rPr>
        <w:t xml:space="preserve">לא תהיה אפשרות </w:t>
      </w:r>
      <w:r>
        <w:rPr>
          <w:rFonts w:asciiTheme="majorBidi" w:hAnsiTheme="majorBidi" w:cstheme="majorBidi" w:hint="cs"/>
          <w:color w:val="000000" w:themeColor="text1"/>
          <w:sz w:val="22"/>
          <w:szCs w:val="22"/>
          <w:rtl/>
        </w:rPr>
        <w:t>להגיב בפורום</w:t>
      </w:r>
      <w:r w:rsidRPr="001E04C5">
        <w:rPr>
          <w:rFonts w:asciiTheme="majorBidi" w:hAnsiTheme="majorBidi" w:cstheme="majorBidi" w:hint="cs"/>
          <w:color w:val="000000" w:themeColor="text1"/>
          <w:sz w:val="22"/>
          <w:szCs w:val="22"/>
          <w:rtl/>
        </w:rPr>
        <w:t xml:space="preserve"> לאחר שייסגר. </w:t>
      </w:r>
    </w:p>
    <w:p w:rsidR="001E5323" w:rsidRPr="001E04C5" w:rsidRDefault="001E5323" w:rsidP="001E5323">
      <w:pPr>
        <w:spacing w:before="120" w:line="276" w:lineRule="auto"/>
        <w:ind w:left="720"/>
        <w:jc w:val="both"/>
        <w:rPr>
          <w:rFonts w:asciiTheme="majorBidi" w:hAnsiTheme="majorBidi" w:cstheme="majorBidi"/>
          <w:color w:val="000000" w:themeColor="text1"/>
          <w:sz w:val="22"/>
          <w:szCs w:val="22"/>
          <w:rtl/>
        </w:rPr>
      </w:pPr>
      <w:r w:rsidRPr="001E04C5">
        <w:rPr>
          <w:rFonts w:asciiTheme="majorBidi" w:hAnsiTheme="majorBidi" w:cstheme="majorBidi" w:hint="cs"/>
          <w:color w:val="000000" w:themeColor="text1"/>
          <w:sz w:val="22"/>
          <w:szCs w:val="22"/>
          <w:u w:val="single"/>
          <w:rtl/>
        </w:rPr>
        <w:t xml:space="preserve">סה״כ ניתן להשיג </w:t>
      </w:r>
      <w:r w:rsidR="00132A41">
        <w:rPr>
          <w:rFonts w:asciiTheme="majorBidi" w:hAnsiTheme="majorBidi" w:cstheme="majorBidi" w:hint="cs"/>
          <w:color w:val="000000" w:themeColor="text1"/>
          <w:sz w:val="22"/>
          <w:szCs w:val="22"/>
          <w:u w:val="single"/>
          <w:rtl/>
        </w:rPr>
        <w:t>8</w:t>
      </w:r>
      <w:r w:rsidRPr="001E04C5">
        <w:rPr>
          <w:rFonts w:asciiTheme="majorBidi" w:hAnsiTheme="majorBidi" w:cstheme="majorBidi" w:hint="cs"/>
          <w:color w:val="000000" w:themeColor="text1"/>
          <w:sz w:val="22"/>
          <w:szCs w:val="22"/>
          <w:u w:val="single"/>
          <w:rtl/>
        </w:rPr>
        <w:t xml:space="preserve"> נקודות בונוס בקורס שיצטרפו לציון הבחינה המסכמת. </w:t>
      </w:r>
      <w:r w:rsidRPr="001E04C5">
        <w:rPr>
          <w:rFonts w:asciiTheme="majorBidi" w:hAnsiTheme="majorBidi" w:cstheme="majorBidi" w:hint="cs"/>
          <w:color w:val="000000" w:themeColor="text1"/>
          <w:sz w:val="22"/>
          <w:szCs w:val="22"/>
          <w:rtl/>
        </w:rPr>
        <w:t xml:space="preserve">ציון המיטיב לא יכלל בציון הקורס במקרה שהסטודנט יכשל במבחן המסכם.   </w:t>
      </w:r>
    </w:p>
    <w:p w:rsidR="001E5323" w:rsidRPr="001E04C5" w:rsidRDefault="001E5323" w:rsidP="001E5323">
      <w:pPr>
        <w:spacing w:before="120" w:line="276" w:lineRule="auto"/>
        <w:jc w:val="both"/>
        <w:rPr>
          <w:rFonts w:asciiTheme="majorBidi" w:hAnsiTheme="majorBidi" w:cstheme="majorBidi"/>
          <w:color w:val="000000" w:themeColor="text1"/>
          <w:sz w:val="22"/>
          <w:szCs w:val="22"/>
          <w:rtl/>
        </w:rPr>
      </w:pPr>
      <w:r w:rsidRPr="001E04C5">
        <w:rPr>
          <w:rFonts w:asciiTheme="majorBidi" w:hAnsiTheme="majorBidi" w:cstheme="majorBidi"/>
          <w:b/>
          <w:bCs/>
          <w:color w:val="000000" w:themeColor="text1"/>
          <w:sz w:val="22"/>
          <w:szCs w:val="22"/>
          <w:u w:val="single"/>
          <w:rtl/>
        </w:rPr>
        <w:t>מרכיבי הציון הסופי</w:t>
      </w:r>
      <w:r w:rsidRPr="001E04C5">
        <w:rPr>
          <w:rFonts w:asciiTheme="majorBidi" w:hAnsiTheme="majorBidi" w:cstheme="majorBidi"/>
          <w:b/>
          <w:bCs/>
          <w:color w:val="000000" w:themeColor="text1"/>
          <w:sz w:val="22"/>
          <w:szCs w:val="22"/>
          <w:rtl/>
        </w:rPr>
        <w:t xml:space="preserve"> (ציון מספרי / ציון עובר):</w:t>
      </w:r>
      <w:r w:rsidRPr="001E04C5">
        <w:rPr>
          <w:rFonts w:asciiTheme="majorBidi" w:hAnsiTheme="majorBidi" w:cstheme="majorBidi"/>
          <w:color w:val="000000" w:themeColor="text1"/>
          <w:sz w:val="22"/>
          <w:szCs w:val="22"/>
          <w:rtl/>
        </w:rPr>
        <w:t xml:space="preserve"> ציון מספרי</w:t>
      </w:r>
      <w:r w:rsidRPr="001E04C5">
        <w:rPr>
          <w:rFonts w:asciiTheme="majorBidi" w:hAnsiTheme="majorBidi" w:cstheme="majorBidi" w:hint="cs"/>
          <w:color w:val="000000" w:themeColor="text1"/>
          <w:sz w:val="22"/>
          <w:szCs w:val="22"/>
          <w:rtl/>
        </w:rPr>
        <w:t>.</w:t>
      </w:r>
    </w:p>
    <w:p w:rsidR="001E5323" w:rsidRPr="001E04C5" w:rsidRDefault="001E5323" w:rsidP="001E5323">
      <w:pPr>
        <w:spacing w:before="120" w:line="276" w:lineRule="auto"/>
        <w:jc w:val="both"/>
        <w:outlineLvl w:val="0"/>
        <w:rPr>
          <w:rFonts w:asciiTheme="majorBidi" w:hAnsiTheme="majorBidi" w:cstheme="majorBidi"/>
          <w:color w:val="000000" w:themeColor="text1"/>
          <w:sz w:val="22"/>
          <w:szCs w:val="22"/>
          <w:rtl/>
        </w:rPr>
      </w:pPr>
      <w:r w:rsidRPr="001E04C5">
        <w:rPr>
          <w:rFonts w:asciiTheme="majorBidi" w:hAnsiTheme="majorBidi" w:cstheme="majorBidi"/>
          <w:b/>
          <w:bCs/>
          <w:color w:val="000000" w:themeColor="text1"/>
          <w:sz w:val="22"/>
          <w:szCs w:val="22"/>
          <w:u w:val="single"/>
          <w:rtl/>
        </w:rPr>
        <w:t>חומר מחייב למבחנים</w:t>
      </w:r>
      <w:r w:rsidRPr="001E04C5">
        <w:rPr>
          <w:rFonts w:asciiTheme="majorBidi" w:hAnsiTheme="majorBidi" w:cstheme="majorBidi"/>
          <w:b/>
          <w:bCs/>
          <w:color w:val="000000" w:themeColor="text1"/>
          <w:sz w:val="22"/>
          <w:szCs w:val="22"/>
          <w:rtl/>
        </w:rPr>
        <w:t>:</w:t>
      </w:r>
      <w:r w:rsidRPr="001E04C5">
        <w:rPr>
          <w:rFonts w:asciiTheme="majorBidi" w:hAnsiTheme="majorBidi" w:cstheme="majorBidi"/>
          <w:color w:val="000000" w:themeColor="text1"/>
          <w:sz w:val="22"/>
          <w:szCs w:val="22"/>
          <w:rtl/>
        </w:rPr>
        <w:t xml:space="preserve"> יחידות ההוראה שיועלו לאתר </w:t>
      </w:r>
      <w:r w:rsidRPr="001E04C5">
        <w:rPr>
          <w:rFonts w:asciiTheme="majorBidi" w:hAnsiTheme="majorBidi" w:cstheme="majorBidi"/>
          <w:color w:val="000000" w:themeColor="text1"/>
          <w:sz w:val="22"/>
          <w:szCs w:val="22"/>
          <w:u w:val="single"/>
          <w:rtl/>
        </w:rPr>
        <w:t>ומספר מאמרים</w:t>
      </w:r>
      <w:r w:rsidRPr="001E04C5">
        <w:rPr>
          <w:rFonts w:asciiTheme="majorBidi" w:hAnsiTheme="majorBidi" w:cstheme="majorBidi"/>
          <w:color w:val="000000" w:themeColor="text1"/>
          <w:sz w:val="22"/>
          <w:szCs w:val="22"/>
          <w:rtl/>
        </w:rPr>
        <w:t xml:space="preserve"> </w:t>
      </w:r>
      <w:r w:rsidRPr="001E04C5">
        <w:rPr>
          <w:rFonts w:asciiTheme="majorBidi" w:hAnsiTheme="majorBidi" w:cstheme="majorBidi" w:hint="cs"/>
          <w:color w:val="000000" w:themeColor="text1"/>
          <w:sz w:val="22"/>
          <w:szCs w:val="22"/>
          <w:rtl/>
        </w:rPr>
        <w:t xml:space="preserve">(עד </w:t>
      </w:r>
      <w:r w:rsidR="00132A41">
        <w:rPr>
          <w:rFonts w:asciiTheme="majorBidi" w:hAnsiTheme="majorBidi" w:cstheme="majorBidi" w:hint="cs"/>
          <w:color w:val="000000" w:themeColor="text1"/>
          <w:sz w:val="22"/>
          <w:szCs w:val="22"/>
          <w:rtl/>
        </w:rPr>
        <w:t>ארבעה</w:t>
      </w:r>
      <w:r w:rsidRPr="001E04C5">
        <w:rPr>
          <w:rFonts w:asciiTheme="majorBidi" w:hAnsiTheme="majorBidi" w:cstheme="majorBidi" w:hint="cs"/>
          <w:color w:val="000000" w:themeColor="text1"/>
          <w:sz w:val="22"/>
          <w:szCs w:val="22"/>
          <w:rtl/>
        </w:rPr>
        <w:t xml:space="preserve">) </w:t>
      </w:r>
      <w:r w:rsidRPr="001E04C5">
        <w:rPr>
          <w:rFonts w:asciiTheme="majorBidi" w:hAnsiTheme="majorBidi" w:cstheme="majorBidi"/>
          <w:color w:val="000000" w:themeColor="text1"/>
          <w:sz w:val="22"/>
          <w:szCs w:val="22"/>
          <w:rtl/>
        </w:rPr>
        <w:t>מתוך מאמרי החובה</w:t>
      </w:r>
      <w:r w:rsidRPr="001E04C5">
        <w:rPr>
          <w:rFonts w:asciiTheme="majorBidi" w:hAnsiTheme="majorBidi" w:cstheme="majorBidi" w:hint="cs"/>
          <w:color w:val="000000" w:themeColor="text1"/>
          <w:sz w:val="22"/>
          <w:szCs w:val="22"/>
          <w:rtl/>
        </w:rPr>
        <w:t xml:space="preserve">. </w:t>
      </w:r>
    </w:p>
    <w:p w:rsidR="001E5323" w:rsidRPr="001E04C5" w:rsidRDefault="001E5323" w:rsidP="001E5323">
      <w:pPr>
        <w:spacing w:line="276" w:lineRule="auto"/>
        <w:jc w:val="both"/>
        <w:rPr>
          <w:sz w:val="22"/>
          <w:szCs w:val="22"/>
          <w:rtl/>
        </w:rPr>
      </w:pPr>
    </w:p>
    <w:p w:rsidR="001E5323" w:rsidRPr="001E04C5" w:rsidRDefault="001E5323" w:rsidP="001E5323">
      <w:pPr>
        <w:spacing w:line="360" w:lineRule="auto"/>
        <w:jc w:val="both"/>
        <w:rPr>
          <w:sz w:val="22"/>
          <w:szCs w:val="22"/>
        </w:rPr>
      </w:pPr>
      <w:r>
        <w:rPr>
          <w:rFonts w:ascii="Arial" w:hAnsi="Arial" w:cs="Arial" w:hint="cs"/>
          <w:b/>
          <w:bCs/>
          <w:color w:val="1F3864" w:themeColor="accent1" w:themeShade="80"/>
          <w:rtl/>
        </w:rPr>
        <w:t>ה</w:t>
      </w:r>
      <w:r w:rsidRPr="008A121D">
        <w:rPr>
          <w:rFonts w:ascii="Arial" w:hAnsi="Arial" w:cs="Arial" w:hint="cs"/>
          <w:b/>
          <w:bCs/>
          <w:color w:val="1F3864" w:themeColor="accent1" w:themeShade="80"/>
          <w:rtl/>
        </w:rPr>
        <w:t xml:space="preserve">. </w:t>
      </w:r>
      <w:r w:rsidRPr="008A121D">
        <w:rPr>
          <w:rFonts w:ascii="Arial" w:hAnsi="Arial" w:cs="Arial" w:hint="cs"/>
          <w:b/>
          <w:bCs/>
          <w:color w:val="0000FF"/>
          <w:rtl/>
        </w:rPr>
        <w:t xml:space="preserve">תכנית הוראה מפורטת לכל השיעורים </w:t>
      </w:r>
    </w:p>
    <w:tbl>
      <w:tblPr>
        <w:tblStyle w:val="a3"/>
        <w:bidiVisual/>
        <w:tblW w:w="8506" w:type="dxa"/>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tblGrid>
      <w:tr w:rsidR="001E5323" w:rsidRPr="001E04C5" w:rsidTr="000F0455">
        <w:trPr>
          <w:trHeight w:val="419"/>
        </w:trPr>
        <w:tc>
          <w:tcPr>
            <w:tcW w:w="8506" w:type="dxa"/>
          </w:tcPr>
          <w:p w:rsidR="001E5323" w:rsidRPr="001E04C5" w:rsidRDefault="001E5323" w:rsidP="000F0455">
            <w:pPr>
              <w:spacing w:line="276" w:lineRule="auto"/>
              <w:rPr>
                <w:rFonts w:asciiTheme="majorBidi" w:eastAsia="Arial Unicode MS" w:hAnsiTheme="majorBidi" w:cstheme="majorBidi"/>
              </w:rPr>
            </w:pPr>
            <w:r w:rsidRPr="001E04C5">
              <w:rPr>
                <w:rFonts w:asciiTheme="majorBidi" w:hAnsiTheme="majorBidi" w:cstheme="majorBidi"/>
                <w:b/>
                <w:bCs/>
                <w:rtl/>
              </w:rPr>
              <w:t>1. מבוא לספר בראשית</w:t>
            </w:r>
          </w:p>
        </w:tc>
      </w:tr>
      <w:tr w:rsidR="001E5323" w:rsidRPr="001E04C5" w:rsidTr="000F0455">
        <w:trPr>
          <w:trHeight w:val="419"/>
        </w:trPr>
        <w:tc>
          <w:tcPr>
            <w:tcW w:w="8506" w:type="dxa"/>
          </w:tcPr>
          <w:p w:rsidR="001E5323" w:rsidRPr="001E04C5" w:rsidRDefault="001E5323" w:rsidP="000F0455">
            <w:pPr>
              <w:bidi w:val="0"/>
              <w:spacing w:line="276" w:lineRule="auto"/>
              <w:rPr>
                <w:rFonts w:asciiTheme="majorBidi" w:hAnsiTheme="majorBidi" w:cstheme="majorBidi"/>
                <w:b/>
                <w:bCs/>
                <w:u w:val="single"/>
                <w:rtl/>
              </w:rPr>
            </w:pPr>
            <w:r w:rsidRPr="001E04C5">
              <w:rPr>
                <w:rFonts w:asciiTheme="majorBidi" w:eastAsia="Arial Unicode MS" w:hAnsiTheme="majorBidi" w:cstheme="majorBidi"/>
              </w:rPr>
              <w:t xml:space="preserve">G.A. Rendsburg, </w:t>
            </w:r>
            <w:r w:rsidRPr="001E04C5">
              <w:rPr>
                <w:rFonts w:asciiTheme="majorBidi" w:eastAsia="Arial Unicode MS" w:hAnsiTheme="majorBidi" w:cstheme="majorBidi"/>
                <w:i/>
                <w:iCs/>
              </w:rPr>
              <w:t>The Redaction of Genesis</w:t>
            </w:r>
            <w:r w:rsidRPr="001E04C5">
              <w:rPr>
                <w:rFonts w:asciiTheme="majorBidi" w:eastAsia="Arial Unicode MS" w:hAnsiTheme="majorBidi" w:cstheme="majorBidi"/>
              </w:rPr>
              <w:t xml:space="preserve">, Winona Lake 1986, </w:t>
            </w:r>
            <w:r w:rsidRPr="001E04C5">
              <w:rPr>
                <w:rFonts w:asciiTheme="majorBidi" w:eastAsia="Arial Unicode MS" w:hAnsiTheme="majorBidi" w:cstheme="majorBidi"/>
                <w:rtl/>
              </w:rPr>
              <w:t>7-25</w:t>
            </w:r>
            <w:r w:rsidRPr="001E04C5">
              <w:rPr>
                <w:rFonts w:asciiTheme="majorBidi" w:hAnsiTheme="majorBidi" w:cstheme="majorBidi"/>
              </w:rPr>
              <w:t>.</w:t>
            </w:r>
          </w:p>
        </w:tc>
      </w:tr>
      <w:tr w:rsidR="001E5323" w:rsidRPr="001E04C5" w:rsidTr="000F0455">
        <w:trPr>
          <w:trHeight w:val="144"/>
        </w:trPr>
        <w:tc>
          <w:tcPr>
            <w:tcW w:w="8506" w:type="dxa"/>
          </w:tcPr>
          <w:p w:rsidR="001E5323" w:rsidRPr="001E04C5" w:rsidRDefault="001E5323" w:rsidP="000F0455">
            <w:pPr>
              <w:spacing w:before="120" w:after="120" w:line="276" w:lineRule="auto"/>
              <w:rPr>
                <w:rFonts w:asciiTheme="majorBidi" w:hAnsiTheme="majorBidi" w:cstheme="majorBidi"/>
                <w:b/>
                <w:bCs/>
                <w:rtl/>
              </w:rPr>
            </w:pPr>
            <w:r w:rsidRPr="001E04C5">
              <w:rPr>
                <w:rFonts w:asciiTheme="majorBidi" w:hAnsiTheme="majorBidi" w:cstheme="majorBidi"/>
                <w:b/>
                <w:bCs/>
                <w:rtl/>
              </w:rPr>
              <w:t xml:space="preserve">2. סיפור הבריאה הראשון </w:t>
            </w:r>
          </w:p>
        </w:tc>
      </w:tr>
      <w:tr w:rsidR="001E5323" w:rsidRPr="001E04C5" w:rsidTr="000F0455">
        <w:trPr>
          <w:trHeight w:val="1000"/>
        </w:trPr>
        <w:tc>
          <w:tcPr>
            <w:tcW w:w="8506" w:type="dxa"/>
          </w:tcPr>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t xml:space="preserve">חובה </w:t>
            </w:r>
          </w:p>
          <w:p w:rsidR="001E5323" w:rsidRPr="001E04C5" w:rsidRDefault="001E5323" w:rsidP="000F0455">
            <w:pPr>
              <w:spacing w:line="276" w:lineRule="auto"/>
              <w:jc w:val="both"/>
              <w:rPr>
                <w:rFonts w:asciiTheme="majorBidi" w:hAnsiTheme="majorBidi" w:cstheme="majorBidi"/>
                <w:rtl/>
              </w:rPr>
            </w:pPr>
            <w:r w:rsidRPr="001E04C5">
              <w:rPr>
                <w:rFonts w:asciiTheme="majorBidi" w:hAnsiTheme="majorBidi" w:cstheme="majorBidi"/>
                <w:rtl/>
              </w:rPr>
              <w:t>י' זקוביץ, "בריאה</w:t>
            </w:r>
            <w:r w:rsidRPr="001E04C5">
              <w:rPr>
                <w:rFonts w:asciiTheme="majorBidi" w:eastAsiaTheme="minorHAnsi" w:hAnsiTheme="majorBidi" w:cstheme="majorBidi"/>
                <w:rtl/>
              </w:rPr>
              <w:t xml:space="preserve"> והיסטוריה במקרא", בתוך: ל' מזור (עורכת), </w:t>
            </w:r>
            <w:r w:rsidRPr="001E04C5">
              <w:rPr>
                <w:rFonts w:asciiTheme="majorBidi" w:eastAsiaTheme="minorHAnsi" w:hAnsiTheme="majorBidi" w:cstheme="majorBidi"/>
                <w:b/>
                <w:bCs/>
                <w:rtl/>
              </w:rPr>
              <w:t>בריאת</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העולם</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במדע</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במיתוס</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באמונה</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יום</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עיון</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בחוג</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למקרא</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האוניברסיטה</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העברית</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בירושלים</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י</w:t>
            </w:r>
            <w:r w:rsidRPr="001E04C5">
              <w:rPr>
                <w:rFonts w:asciiTheme="majorBidi" w:eastAsiaTheme="minorHAnsi" w:hAnsiTheme="majorBidi" w:cstheme="majorBidi"/>
                <w:b/>
                <w:bCs/>
              </w:rPr>
              <w:t>"</w:t>
            </w:r>
            <w:r w:rsidRPr="001E04C5">
              <w:rPr>
                <w:rFonts w:asciiTheme="majorBidi" w:eastAsiaTheme="minorHAnsi" w:hAnsiTheme="majorBidi" w:cstheme="majorBidi"/>
                <w:b/>
                <w:bCs/>
                <w:rtl/>
              </w:rPr>
              <w:t>א</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באייר</w:t>
            </w:r>
            <w:r w:rsidRPr="001E04C5">
              <w:rPr>
                <w:rFonts w:asciiTheme="majorBidi" w:eastAsiaTheme="minorHAnsi" w:hAnsiTheme="majorBidi" w:cstheme="majorBidi"/>
                <w:b/>
                <w:bCs/>
              </w:rPr>
              <w:t xml:space="preserve"> </w:t>
            </w:r>
            <w:r w:rsidRPr="001E04C5">
              <w:rPr>
                <w:rFonts w:asciiTheme="majorBidi" w:eastAsiaTheme="minorHAnsi" w:hAnsiTheme="majorBidi" w:cstheme="majorBidi"/>
                <w:b/>
                <w:bCs/>
                <w:rtl/>
              </w:rPr>
              <w:t>תש"ן,</w:t>
            </w:r>
            <w:r w:rsidRPr="001E04C5">
              <w:rPr>
                <w:rFonts w:asciiTheme="majorBidi" w:hAnsiTheme="majorBidi" w:cstheme="majorBidi"/>
                <w:rtl/>
              </w:rPr>
              <w:t xml:space="preserve"> ירושלים תש"ן, 70-60</w:t>
            </w:r>
          </w:p>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t>רשות</w:t>
            </w:r>
          </w:p>
        </w:tc>
      </w:tr>
      <w:tr w:rsidR="001E5323" w:rsidRPr="001E04C5" w:rsidTr="000F0455">
        <w:trPr>
          <w:trHeight w:val="144"/>
        </w:trPr>
        <w:tc>
          <w:tcPr>
            <w:tcW w:w="8506" w:type="dxa"/>
          </w:tcPr>
          <w:p w:rsidR="001E5323" w:rsidRPr="001E04C5" w:rsidRDefault="001E5323" w:rsidP="000F0455">
            <w:pPr>
              <w:bidi w:val="0"/>
              <w:spacing w:line="276" w:lineRule="auto"/>
              <w:jc w:val="both"/>
              <w:rPr>
                <w:rFonts w:asciiTheme="majorBidi" w:hAnsiTheme="majorBidi" w:cstheme="majorBidi"/>
                <w:b/>
                <w:bCs/>
              </w:rPr>
            </w:pPr>
            <w:r w:rsidRPr="001E04C5">
              <w:rPr>
                <w:rFonts w:asciiTheme="majorBidi" w:hAnsiTheme="majorBidi" w:cstheme="majorBidi"/>
              </w:rPr>
              <w:t xml:space="preserve">F.H. Polak, "Poetic Style and Parallelism in the Creation Account (Gen. 1.1- 2.3)", in: H.G. Reventlow and Y. Hoffman (eds.), </w:t>
            </w:r>
            <w:r w:rsidRPr="001E04C5">
              <w:rPr>
                <w:rFonts w:asciiTheme="majorBidi" w:hAnsiTheme="majorBidi" w:cstheme="majorBidi"/>
                <w:i/>
                <w:iCs/>
              </w:rPr>
              <w:t xml:space="preserve">Creation in Jewish and Christian Tradition </w:t>
            </w:r>
            <w:r w:rsidRPr="001E04C5">
              <w:rPr>
                <w:rFonts w:asciiTheme="majorBidi" w:hAnsiTheme="majorBidi" w:cstheme="majorBidi"/>
              </w:rPr>
              <w:t>(JSOTSup. 319), Sheffield 2002, 2- 31</w:t>
            </w:r>
          </w:p>
        </w:tc>
      </w:tr>
      <w:tr w:rsidR="001E5323" w:rsidRPr="001E04C5" w:rsidTr="000F0455">
        <w:trPr>
          <w:trHeight w:val="144"/>
        </w:trPr>
        <w:tc>
          <w:tcPr>
            <w:tcW w:w="8506" w:type="dxa"/>
          </w:tcPr>
          <w:p w:rsidR="001E5323" w:rsidRPr="001E04C5" w:rsidRDefault="001E5323" w:rsidP="000F0455">
            <w:pPr>
              <w:spacing w:before="120" w:after="120" w:line="276" w:lineRule="auto"/>
              <w:rPr>
                <w:rFonts w:asciiTheme="majorBidi" w:hAnsiTheme="majorBidi" w:cstheme="majorBidi"/>
                <w:b/>
                <w:bCs/>
                <w:rtl/>
              </w:rPr>
            </w:pPr>
            <w:r w:rsidRPr="001E04C5">
              <w:rPr>
                <w:rFonts w:asciiTheme="majorBidi" w:hAnsiTheme="majorBidi" w:cstheme="majorBidi"/>
                <w:b/>
                <w:bCs/>
                <w:rtl/>
              </w:rPr>
              <w:t xml:space="preserve">3. סיפור הבריאה השני והיחס בינו לסיפור הראשון </w:t>
            </w:r>
          </w:p>
        </w:tc>
      </w:tr>
      <w:tr w:rsidR="001E5323" w:rsidRPr="001E04C5" w:rsidTr="000F0455">
        <w:trPr>
          <w:trHeight w:val="796"/>
        </w:trPr>
        <w:tc>
          <w:tcPr>
            <w:tcW w:w="8506" w:type="dxa"/>
          </w:tcPr>
          <w:p w:rsidR="001E5323" w:rsidRPr="001E04C5" w:rsidRDefault="001E5323" w:rsidP="000F0455">
            <w:pPr>
              <w:widowControl w:val="0"/>
              <w:autoSpaceDE w:val="0"/>
              <w:autoSpaceDN w:val="0"/>
              <w:adjustRightInd w:val="0"/>
              <w:spacing w:line="276" w:lineRule="auto"/>
              <w:jc w:val="both"/>
              <w:rPr>
                <w:rFonts w:asciiTheme="majorBidi" w:hAnsiTheme="majorBidi" w:cstheme="majorBidi"/>
                <w:b/>
                <w:bCs/>
                <w:rtl/>
              </w:rPr>
            </w:pPr>
            <w:r w:rsidRPr="001E04C5">
              <w:rPr>
                <w:rFonts w:asciiTheme="majorBidi" w:hAnsiTheme="majorBidi" w:cstheme="majorBidi"/>
                <w:b/>
                <w:bCs/>
                <w:rtl/>
              </w:rPr>
              <w:t xml:space="preserve">חובה </w:t>
            </w:r>
          </w:p>
          <w:p w:rsidR="001E5323" w:rsidRPr="001E04C5" w:rsidRDefault="001E5323" w:rsidP="000F0455">
            <w:pPr>
              <w:widowControl w:val="0"/>
              <w:autoSpaceDE w:val="0"/>
              <w:autoSpaceDN w:val="0"/>
              <w:adjustRightInd w:val="0"/>
              <w:spacing w:line="276" w:lineRule="auto"/>
              <w:jc w:val="both"/>
              <w:rPr>
                <w:rFonts w:asciiTheme="majorBidi" w:hAnsiTheme="majorBidi" w:cstheme="majorBidi"/>
                <w:rtl/>
              </w:rPr>
            </w:pPr>
            <w:r w:rsidRPr="001E04C5">
              <w:rPr>
                <w:rFonts w:asciiTheme="majorBidi" w:hAnsiTheme="majorBidi" w:cstheme="majorBidi"/>
                <w:rtl/>
              </w:rPr>
              <w:t xml:space="preserve">א' אלטר, </w:t>
            </w:r>
            <w:r w:rsidRPr="001E04C5">
              <w:rPr>
                <w:rFonts w:asciiTheme="majorBidi" w:hAnsiTheme="majorBidi" w:cstheme="majorBidi"/>
                <w:b/>
                <w:bCs/>
                <w:rtl/>
              </w:rPr>
              <w:t>אמנות הסיפור במקרא</w:t>
            </w:r>
            <w:r w:rsidRPr="001E04C5">
              <w:rPr>
                <w:rFonts w:asciiTheme="majorBidi" w:hAnsiTheme="majorBidi" w:cstheme="majorBidi"/>
                <w:rtl/>
              </w:rPr>
              <w:t xml:space="preserve">, 167-161. </w:t>
            </w:r>
          </w:p>
        </w:tc>
      </w:tr>
      <w:tr w:rsidR="001E5323" w:rsidRPr="001E04C5" w:rsidTr="000F0455">
        <w:trPr>
          <w:trHeight w:val="796"/>
        </w:trPr>
        <w:tc>
          <w:tcPr>
            <w:tcW w:w="8506" w:type="dxa"/>
          </w:tcPr>
          <w:p w:rsidR="001E5323" w:rsidRPr="001E04C5" w:rsidRDefault="001E5323" w:rsidP="000F0455">
            <w:pPr>
              <w:widowControl w:val="0"/>
              <w:autoSpaceDE w:val="0"/>
              <w:autoSpaceDN w:val="0"/>
              <w:bidi w:val="0"/>
              <w:adjustRightInd w:val="0"/>
              <w:spacing w:line="276" w:lineRule="auto"/>
              <w:jc w:val="both"/>
              <w:rPr>
                <w:rFonts w:asciiTheme="majorBidi" w:hAnsiTheme="majorBidi" w:cstheme="majorBidi"/>
                <w:rtl/>
              </w:rPr>
            </w:pPr>
            <w:r w:rsidRPr="001E04C5">
              <w:rPr>
                <w:rFonts w:asciiTheme="majorBidi" w:hAnsiTheme="majorBidi" w:cstheme="majorBidi"/>
              </w:rPr>
              <w:t xml:space="preserve">P.T. Reis, "Genesis as Rashomon: The Creation as Told by God and by Man", </w:t>
            </w:r>
            <w:r w:rsidRPr="001E04C5">
              <w:rPr>
                <w:rFonts w:asciiTheme="majorBidi" w:hAnsiTheme="majorBidi" w:cstheme="majorBidi"/>
                <w:i/>
                <w:iCs/>
              </w:rPr>
              <w:t xml:space="preserve">Bible Review </w:t>
            </w:r>
            <w:r w:rsidRPr="001E04C5">
              <w:rPr>
                <w:rFonts w:asciiTheme="majorBidi" w:hAnsiTheme="majorBidi" w:cstheme="majorBidi"/>
              </w:rPr>
              <w:t>17 (2001), 26- 33.</w:t>
            </w:r>
          </w:p>
          <w:p w:rsidR="001E5323" w:rsidRPr="001E04C5" w:rsidRDefault="001E5323" w:rsidP="000F0455">
            <w:pPr>
              <w:widowControl w:val="0"/>
              <w:autoSpaceDE w:val="0"/>
              <w:autoSpaceDN w:val="0"/>
              <w:adjustRightInd w:val="0"/>
              <w:spacing w:line="276" w:lineRule="auto"/>
              <w:jc w:val="both"/>
              <w:rPr>
                <w:rFonts w:asciiTheme="majorBidi" w:hAnsiTheme="majorBidi" w:cstheme="majorBidi"/>
                <w:b/>
                <w:bCs/>
                <w:rtl/>
              </w:rPr>
            </w:pPr>
            <w:r w:rsidRPr="001E04C5">
              <w:rPr>
                <w:rFonts w:asciiTheme="majorBidi" w:hAnsiTheme="majorBidi" w:cstheme="majorBidi"/>
                <w:b/>
                <w:bCs/>
                <w:rtl/>
              </w:rPr>
              <w:t>רשות</w:t>
            </w:r>
          </w:p>
          <w:p w:rsidR="001E5323" w:rsidRPr="001E04C5" w:rsidRDefault="001E5323" w:rsidP="000F0455">
            <w:pPr>
              <w:widowControl w:val="0"/>
              <w:autoSpaceDE w:val="0"/>
              <w:autoSpaceDN w:val="0"/>
              <w:adjustRightInd w:val="0"/>
              <w:spacing w:line="276" w:lineRule="auto"/>
              <w:jc w:val="both"/>
              <w:rPr>
                <w:rFonts w:asciiTheme="majorBidi" w:hAnsiTheme="majorBidi" w:cstheme="majorBidi"/>
              </w:rPr>
            </w:pPr>
            <w:r w:rsidRPr="001E04C5">
              <w:rPr>
                <w:rFonts w:asciiTheme="majorBidi" w:hAnsiTheme="majorBidi" w:cstheme="majorBidi"/>
                <w:rtl/>
              </w:rPr>
              <w:t xml:space="preserve">י"ד סולוביציק, </w:t>
            </w:r>
            <w:r w:rsidRPr="001E04C5">
              <w:rPr>
                <w:rFonts w:asciiTheme="majorBidi" w:hAnsiTheme="majorBidi" w:cstheme="majorBidi"/>
                <w:b/>
                <w:bCs/>
                <w:rtl/>
              </w:rPr>
              <w:t>איש האמונה</w:t>
            </w:r>
            <w:r w:rsidRPr="001E04C5">
              <w:rPr>
                <w:rFonts w:asciiTheme="majorBidi" w:hAnsiTheme="majorBidi" w:cstheme="majorBidi"/>
                <w:b/>
                <w:bCs/>
                <w:vertAlign w:val="superscript"/>
                <w:rtl/>
              </w:rPr>
              <w:t>2</w:t>
            </w:r>
            <w:r w:rsidRPr="001E04C5">
              <w:rPr>
                <w:rFonts w:asciiTheme="majorBidi" w:hAnsiTheme="majorBidi" w:cstheme="majorBidi"/>
                <w:rtl/>
              </w:rPr>
              <w:t>, ירושלים תשל"א, 50-13</w:t>
            </w:r>
          </w:p>
        </w:tc>
      </w:tr>
      <w:tr w:rsidR="001E5323" w:rsidRPr="001E04C5" w:rsidTr="000F0455">
        <w:trPr>
          <w:trHeight w:val="144"/>
        </w:trPr>
        <w:tc>
          <w:tcPr>
            <w:tcW w:w="8506" w:type="dxa"/>
          </w:tcPr>
          <w:p w:rsidR="001E5323" w:rsidRPr="001E04C5" w:rsidRDefault="001E5323" w:rsidP="000F0455">
            <w:pPr>
              <w:widowControl w:val="0"/>
              <w:autoSpaceDE w:val="0"/>
              <w:autoSpaceDN w:val="0"/>
              <w:adjustRightInd w:val="0"/>
              <w:spacing w:before="120" w:after="120" w:line="276" w:lineRule="auto"/>
              <w:jc w:val="both"/>
              <w:rPr>
                <w:rFonts w:asciiTheme="majorBidi" w:hAnsiTheme="majorBidi" w:cstheme="majorBidi"/>
                <w:rtl/>
              </w:rPr>
            </w:pPr>
            <w:r w:rsidRPr="001E04C5">
              <w:rPr>
                <w:rFonts w:asciiTheme="majorBidi" w:hAnsiTheme="majorBidi" w:cstheme="majorBidi"/>
                <w:b/>
                <w:bCs/>
                <w:rtl/>
              </w:rPr>
              <w:t xml:space="preserve">4. השוואת סיפור הבריאה המקראי לסיפורי בריאה במזרח הקדום </w:t>
            </w:r>
          </w:p>
        </w:tc>
      </w:tr>
      <w:tr w:rsidR="001E5323" w:rsidRPr="001E04C5" w:rsidTr="000F0455">
        <w:trPr>
          <w:trHeight w:val="144"/>
        </w:trPr>
        <w:tc>
          <w:tcPr>
            <w:tcW w:w="8506" w:type="dxa"/>
          </w:tcPr>
          <w:p w:rsidR="001E5323" w:rsidRPr="001E04C5" w:rsidRDefault="001E5323" w:rsidP="000F0455">
            <w:pPr>
              <w:widowControl w:val="0"/>
              <w:autoSpaceDE w:val="0"/>
              <w:autoSpaceDN w:val="0"/>
              <w:adjustRightInd w:val="0"/>
              <w:spacing w:line="276" w:lineRule="auto"/>
              <w:jc w:val="both"/>
              <w:rPr>
                <w:rFonts w:asciiTheme="majorBidi" w:eastAsiaTheme="minorHAnsi" w:hAnsiTheme="majorBidi" w:cstheme="majorBidi"/>
                <w:b/>
                <w:bCs/>
                <w:color w:val="000000" w:themeColor="text1"/>
                <w:u w:color="0D215D"/>
                <w:rtl/>
              </w:rPr>
            </w:pPr>
            <w:r w:rsidRPr="001E04C5">
              <w:rPr>
                <w:rFonts w:asciiTheme="majorBidi" w:eastAsiaTheme="minorHAnsi" w:hAnsiTheme="majorBidi" w:cstheme="majorBidi"/>
                <w:b/>
                <w:bCs/>
                <w:color w:val="000000" w:themeColor="text1"/>
                <w:u w:color="0D215D"/>
                <w:rtl/>
              </w:rPr>
              <w:t xml:space="preserve">חובה </w:t>
            </w:r>
          </w:p>
          <w:p w:rsidR="001E5323" w:rsidRPr="001E04C5" w:rsidRDefault="001E5323" w:rsidP="000F0455">
            <w:pPr>
              <w:widowControl w:val="0"/>
              <w:autoSpaceDE w:val="0"/>
              <w:autoSpaceDN w:val="0"/>
              <w:adjustRightInd w:val="0"/>
              <w:spacing w:line="276" w:lineRule="auto"/>
              <w:jc w:val="both"/>
              <w:rPr>
                <w:rFonts w:asciiTheme="majorBidi" w:hAnsiTheme="majorBidi" w:cstheme="majorBidi"/>
                <w:rtl/>
              </w:rPr>
            </w:pPr>
            <w:r w:rsidRPr="001E04C5">
              <w:rPr>
                <w:rFonts w:asciiTheme="majorBidi" w:eastAsiaTheme="minorHAnsi" w:hAnsiTheme="majorBidi" w:cstheme="majorBidi"/>
                <w:color w:val="000000" w:themeColor="text1"/>
                <w:u w:color="0D215D"/>
                <w:rtl/>
              </w:rPr>
              <w:t xml:space="preserve">סיפור הבריאה הבבלי, "אנומה אליש", בתוך: ש׳ שפרה וי׳ קליין, </w:t>
            </w:r>
            <w:r w:rsidRPr="001E04C5">
              <w:rPr>
                <w:rFonts w:asciiTheme="majorBidi" w:eastAsiaTheme="minorHAnsi" w:hAnsiTheme="majorBidi" w:cstheme="majorBidi"/>
                <w:b/>
                <w:bCs/>
                <w:color w:val="000000" w:themeColor="text1"/>
                <w:u w:color="0D215D"/>
                <w:rtl/>
              </w:rPr>
              <w:t>בימים הרחוקים ההם</w:t>
            </w:r>
            <w:r w:rsidRPr="001E04C5">
              <w:rPr>
                <w:rFonts w:asciiTheme="majorBidi" w:eastAsiaTheme="minorHAnsi" w:hAnsiTheme="majorBidi" w:cstheme="majorBidi"/>
                <w:color w:val="000000" w:themeColor="text1"/>
                <w:u w:color="0D215D"/>
                <w:rtl/>
              </w:rPr>
              <w:t>, עמ' 7–54.</w:t>
            </w:r>
          </w:p>
        </w:tc>
      </w:tr>
      <w:tr w:rsidR="001E5323" w:rsidRPr="001E04C5" w:rsidTr="000F0455">
        <w:trPr>
          <w:trHeight w:val="433"/>
        </w:trPr>
        <w:tc>
          <w:tcPr>
            <w:tcW w:w="8506" w:type="dxa"/>
          </w:tcPr>
          <w:p w:rsidR="001E5323" w:rsidRPr="001E04C5" w:rsidRDefault="001E5323" w:rsidP="000F0455">
            <w:pPr>
              <w:widowControl w:val="0"/>
              <w:autoSpaceDE w:val="0"/>
              <w:autoSpaceDN w:val="0"/>
              <w:adjustRightInd w:val="0"/>
              <w:spacing w:line="276" w:lineRule="auto"/>
              <w:jc w:val="both"/>
              <w:rPr>
                <w:rFonts w:asciiTheme="majorBidi" w:eastAsiaTheme="minorHAnsi" w:hAnsiTheme="majorBidi" w:cstheme="majorBidi"/>
                <w:color w:val="000000" w:themeColor="text1"/>
                <w:u w:color="0D215D"/>
                <w:rtl/>
              </w:rPr>
            </w:pPr>
            <w:r w:rsidRPr="001E04C5">
              <w:rPr>
                <w:rFonts w:asciiTheme="majorBidi" w:eastAsiaTheme="minorHAnsi" w:hAnsiTheme="majorBidi" w:cstheme="majorBidi"/>
                <w:color w:val="000000" w:themeColor="text1"/>
                <w:u w:color="0D215D"/>
                <w:rtl/>
              </w:rPr>
              <w:t xml:space="preserve">י׳ קליין, ״המקרא והספרות המסופוטמית״, בתוך: </w:t>
            </w:r>
            <w:r w:rsidRPr="001E04C5">
              <w:rPr>
                <w:rFonts w:asciiTheme="majorBidi" w:eastAsiaTheme="minorHAnsi" w:hAnsiTheme="majorBidi" w:cstheme="majorBidi"/>
                <w:b/>
                <w:bCs/>
                <w:color w:val="000000" w:themeColor="text1"/>
                <w:u w:color="0D215D"/>
                <w:rtl/>
              </w:rPr>
              <w:t>ספרות המקרא: מבואות ומחקרים,</w:t>
            </w:r>
            <w:r w:rsidRPr="001E04C5">
              <w:rPr>
                <w:rFonts w:asciiTheme="majorBidi" w:eastAsiaTheme="minorHAnsi" w:hAnsiTheme="majorBidi" w:cstheme="majorBidi"/>
                <w:color w:val="000000" w:themeColor="text1"/>
                <w:u w:color="0D215D"/>
                <w:rtl/>
              </w:rPr>
              <w:t xml:space="preserve"> ב, ירושלים 2011, עמ' 523–539.</w:t>
            </w:r>
          </w:p>
        </w:tc>
      </w:tr>
      <w:tr w:rsidR="001E5323" w:rsidRPr="001E04C5" w:rsidTr="000F0455">
        <w:trPr>
          <w:trHeight w:val="144"/>
        </w:trPr>
        <w:tc>
          <w:tcPr>
            <w:tcW w:w="8506" w:type="dxa"/>
          </w:tcPr>
          <w:p w:rsidR="001E5323" w:rsidRPr="001E04C5" w:rsidRDefault="001E5323" w:rsidP="000F0455">
            <w:pPr>
              <w:widowControl w:val="0"/>
              <w:autoSpaceDE w:val="0"/>
              <w:autoSpaceDN w:val="0"/>
              <w:adjustRightInd w:val="0"/>
              <w:spacing w:after="34" w:line="276" w:lineRule="auto"/>
              <w:ind w:right="34"/>
              <w:jc w:val="both"/>
              <w:rPr>
                <w:rFonts w:asciiTheme="majorBidi" w:eastAsiaTheme="minorHAnsi" w:hAnsiTheme="majorBidi" w:cstheme="majorBidi"/>
                <w:color w:val="000000" w:themeColor="text1"/>
                <w:u w:color="0D215D"/>
                <w:rtl/>
              </w:rPr>
            </w:pPr>
            <w:r w:rsidRPr="001E04C5">
              <w:rPr>
                <w:rFonts w:asciiTheme="majorBidi" w:eastAsiaTheme="minorHAnsi" w:hAnsiTheme="majorBidi" w:cstheme="majorBidi"/>
                <w:color w:val="000000" w:themeColor="text1"/>
                <w:u w:color="0D215D"/>
                <w:rtl/>
              </w:rPr>
              <w:t xml:space="preserve">מ״ד קאסוטו, </w:t>
            </w:r>
            <w:r w:rsidRPr="001E04C5">
              <w:rPr>
                <w:rFonts w:asciiTheme="majorBidi" w:eastAsiaTheme="minorHAnsi" w:hAnsiTheme="majorBidi" w:cstheme="majorBidi"/>
                <w:b/>
                <w:bCs/>
                <w:color w:val="000000" w:themeColor="text1"/>
                <w:u w:color="0D215D"/>
                <w:rtl/>
              </w:rPr>
              <w:t>פירוש על ספר בראשית</w:t>
            </w:r>
            <w:r w:rsidRPr="001E04C5">
              <w:rPr>
                <w:rFonts w:asciiTheme="majorBidi" w:eastAsiaTheme="minorHAnsi" w:hAnsiTheme="majorBidi" w:cstheme="majorBidi"/>
                <w:color w:val="000000" w:themeColor="text1"/>
                <w:u w:color="0D215D"/>
                <w:rtl/>
              </w:rPr>
              <w:t>, ירושלים 1970, עמ' 30–31.</w:t>
            </w:r>
          </w:p>
          <w:p w:rsidR="001E5323" w:rsidRPr="001E04C5" w:rsidRDefault="001E5323" w:rsidP="000F0455">
            <w:pPr>
              <w:widowControl w:val="0"/>
              <w:autoSpaceDE w:val="0"/>
              <w:autoSpaceDN w:val="0"/>
              <w:adjustRightInd w:val="0"/>
              <w:spacing w:after="34" w:line="276" w:lineRule="auto"/>
              <w:ind w:right="34"/>
              <w:jc w:val="both"/>
              <w:rPr>
                <w:rFonts w:asciiTheme="majorBidi" w:eastAsiaTheme="minorHAnsi" w:hAnsiTheme="majorBidi" w:cstheme="majorBidi"/>
                <w:b/>
                <w:bCs/>
                <w:color w:val="000000" w:themeColor="text1"/>
                <w:u w:color="0D215D"/>
                <w:rtl/>
              </w:rPr>
            </w:pPr>
            <w:r w:rsidRPr="001E04C5">
              <w:rPr>
                <w:rFonts w:asciiTheme="majorBidi" w:eastAsiaTheme="minorHAnsi" w:hAnsiTheme="majorBidi" w:cstheme="majorBidi"/>
                <w:b/>
                <w:bCs/>
                <w:color w:val="000000" w:themeColor="text1"/>
                <w:u w:color="0D215D"/>
                <w:rtl/>
              </w:rPr>
              <w:t>רשות</w:t>
            </w:r>
          </w:p>
          <w:p w:rsidR="001E5323" w:rsidRPr="001E04C5" w:rsidRDefault="001E5323" w:rsidP="000F0455">
            <w:pPr>
              <w:widowControl w:val="0"/>
              <w:autoSpaceDE w:val="0"/>
              <w:autoSpaceDN w:val="0"/>
              <w:adjustRightInd w:val="0"/>
              <w:spacing w:line="276" w:lineRule="auto"/>
              <w:jc w:val="both"/>
              <w:rPr>
                <w:rFonts w:asciiTheme="majorBidi" w:hAnsiTheme="majorBidi" w:cstheme="majorBidi"/>
                <w:rtl/>
              </w:rPr>
            </w:pPr>
            <w:r w:rsidRPr="001E04C5">
              <w:rPr>
                <w:rFonts w:asciiTheme="majorBidi" w:eastAsiaTheme="minorHAnsi" w:hAnsiTheme="majorBidi" w:cstheme="majorBidi"/>
                <w:color w:val="000000" w:themeColor="text1"/>
                <w:u w:color="0D215D"/>
                <w:rtl/>
              </w:rPr>
              <w:t xml:space="preserve">מ״ד קאסוטו, "שירת העלילה בישראל", </w:t>
            </w:r>
            <w:r w:rsidRPr="001E04C5">
              <w:rPr>
                <w:rFonts w:asciiTheme="majorBidi" w:eastAsiaTheme="minorHAnsi" w:hAnsiTheme="majorBidi" w:cstheme="majorBidi"/>
                <w:b/>
                <w:bCs/>
                <w:color w:val="000000" w:themeColor="text1"/>
                <w:u w:color="0D215D"/>
                <w:rtl/>
              </w:rPr>
              <w:t>מחקרים במקרא ובמזרח הקדום</w:t>
            </w:r>
            <w:r w:rsidRPr="001E04C5">
              <w:rPr>
                <w:rFonts w:asciiTheme="majorBidi" w:eastAsiaTheme="minorHAnsi" w:hAnsiTheme="majorBidi" w:cstheme="majorBidi"/>
                <w:color w:val="000000" w:themeColor="text1"/>
                <w:u w:color="0D215D"/>
                <w:rtl/>
              </w:rPr>
              <w:t xml:space="preserve"> א, ירושלים תשל"ב, 62–90.</w:t>
            </w:r>
          </w:p>
        </w:tc>
      </w:tr>
      <w:tr w:rsidR="001E5323" w:rsidRPr="001E04C5" w:rsidTr="000F0455">
        <w:trPr>
          <w:trHeight w:val="568"/>
        </w:trPr>
        <w:tc>
          <w:tcPr>
            <w:tcW w:w="8506" w:type="dxa"/>
          </w:tcPr>
          <w:p w:rsidR="001E5323" w:rsidRPr="001E04C5" w:rsidRDefault="001E5323" w:rsidP="000F0455">
            <w:pPr>
              <w:widowControl w:val="0"/>
              <w:autoSpaceDE w:val="0"/>
              <w:autoSpaceDN w:val="0"/>
              <w:adjustRightInd w:val="0"/>
              <w:spacing w:line="276" w:lineRule="auto"/>
              <w:jc w:val="both"/>
              <w:rPr>
                <w:rFonts w:asciiTheme="majorBidi" w:hAnsiTheme="majorBidi" w:cstheme="majorBidi"/>
                <w:rtl/>
              </w:rPr>
            </w:pPr>
            <w:r w:rsidRPr="001E04C5">
              <w:rPr>
                <w:rFonts w:asciiTheme="majorBidi" w:hAnsiTheme="majorBidi" w:cstheme="majorBidi"/>
                <w:rtl/>
              </w:rPr>
              <w:t>מ' וינפלד, "</w:t>
            </w:r>
            <w:r w:rsidRPr="001E04C5">
              <w:rPr>
                <w:rFonts w:asciiTheme="majorBidi" w:eastAsiaTheme="minorHAnsi" w:hAnsiTheme="majorBidi" w:cstheme="majorBidi"/>
                <w:rtl/>
              </w:rPr>
              <w:t>שבת</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ומקדש</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והמלכת</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ה':</w:t>
            </w:r>
            <w:r w:rsidRPr="001E04C5">
              <w:rPr>
                <w:rFonts w:asciiTheme="majorBidi" w:eastAsiaTheme="minorHAnsi" w:hAnsiTheme="majorBidi" w:cstheme="majorBidi"/>
              </w:rPr>
              <w:t> </w:t>
            </w:r>
            <w:r w:rsidRPr="001E04C5">
              <w:rPr>
                <w:rFonts w:asciiTheme="majorBidi" w:eastAsiaTheme="minorHAnsi" w:hAnsiTheme="majorBidi" w:cstheme="majorBidi"/>
                <w:rtl/>
              </w:rPr>
              <w:t>לבעיית</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בית</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היוצר</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של</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בראשית</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א</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א</w:t>
            </w:r>
            <w:r w:rsidRPr="001E04C5">
              <w:rPr>
                <w:rFonts w:asciiTheme="majorBidi" w:eastAsiaTheme="minorHAnsi" w:hAnsiTheme="majorBidi" w:cstheme="majorBidi"/>
              </w:rPr>
              <w:t>-</w:t>
            </w:r>
            <w:r w:rsidRPr="001E04C5">
              <w:rPr>
                <w:rFonts w:asciiTheme="majorBidi" w:eastAsiaTheme="minorHAnsi" w:hAnsiTheme="majorBidi" w:cstheme="majorBidi"/>
                <w:rtl/>
              </w:rPr>
              <w:t>ב</w:t>
            </w:r>
            <w:r w:rsidRPr="001E04C5">
              <w:rPr>
                <w:rFonts w:asciiTheme="majorBidi" w:eastAsiaTheme="minorHAnsi" w:hAnsiTheme="majorBidi" w:cstheme="majorBidi"/>
              </w:rPr>
              <w:t xml:space="preserve">, </w:t>
            </w:r>
            <w:r w:rsidRPr="001E04C5">
              <w:rPr>
                <w:rFonts w:asciiTheme="majorBidi" w:eastAsiaTheme="minorHAnsi" w:hAnsiTheme="majorBidi" w:cstheme="majorBidi"/>
                <w:rtl/>
              </w:rPr>
              <w:t xml:space="preserve">ג", </w:t>
            </w:r>
            <w:r w:rsidRPr="001E04C5">
              <w:rPr>
                <w:rFonts w:asciiTheme="majorBidi" w:eastAsiaTheme="minorHAnsi" w:hAnsiTheme="majorBidi" w:cstheme="majorBidi"/>
                <w:b/>
                <w:bCs/>
                <w:rtl/>
              </w:rPr>
              <w:t>בית מקרא</w:t>
            </w:r>
            <w:r w:rsidRPr="001E04C5">
              <w:rPr>
                <w:rFonts w:asciiTheme="majorBidi" w:eastAsiaTheme="minorHAnsi" w:hAnsiTheme="majorBidi" w:cstheme="majorBidi"/>
                <w:rtl/>
              </w:rPr>
              <w:t xml:space="preserve"> כב (תשלז),</w:t>
            </w:r>
            <w:r w:rsidRPr="001E04C5">
              <w:rPr>
                <w:rFonts w:asciiTheme="majorBidi" w:eastAsiaTheme="minorHAnsi" w:hAnsiTheme="majorBidi" w:cstheme="majorBidi"/>
              </w:rPr>
              <w:t xml:space="preserve"> 188-193</w:t>
            </w:r>
            <w:r w:rsidRPr="001E04C5">
              <w:rPr>
                <w:rFonts w:asciiTheme="majorBidi" w:eastAsiaTheme="minorHAnsi" w:hAnsiTheme="majorBidi" w:cstheme="majorBidi"/>
              </w:rPr>
              <w:t>‬</w:t>
            </w:r>
          </w:p>
        </w:tc>
      </w:tr>
      <w:tr w:rsidR="001E5323" w:rsidRPr="001E04C5" w:rsidTr="000F0455">
        <w:trPr>
          <w:trHeight w:val="144"/>
        </w:trPr>
        <w:tc>
          <w:tcPr>
            <w:tcW w:w="8506" w:type="dxa"/>
          </w:tcPr>
          <w:p w:rsidR="001E5323" w:rsidRPr="001E04C5" w:rsidRDefault="001E5323" w:rsidP="000F0455">
            <w:pPr>
              <w:widowControl w:val="0"/>
              <w:autoSpaceDE w:val="0"/>
              <w:autoSpaceDN w:val="0"/>
              <w:adjustRightInd w:val="0"/>
              <w:spacing w:line="276" w:lineRule="auto"/>
              <w:jc w:val="both"/>
              <w:rPr>
                <w:rFonts w:asciiTheme="majorBidi" w:hAnsiTheme="majorBidi" w:cstheme="majorBidi"/>
                <w:rtl/>
              </w:rPr>
            </w:pPr>
            <w:r w:rsidRPr="001E04C5">
              <w:rPr>
                <w:rFonts w:asciiTheme="majorBidi" w:hAnsiTheme="majorBidi" w:cstheme="majorBidi"/>
                <w:rtl/>
              </w:rPr>
              <w:t xml:space="preserve">מ' וינפלד, "האל הבורא בבראשית א ובנבואות ישעיהו השני", </w:t>
            </w:r>
            <w:r w:rsidRPr="001E04C5">
              <w:rPr>
                <w:rFonts w:asciiTheme="majorBidi" w:eastAsiaTheme="minorHAnsi" w:hAnsiTheme="majorBidi" w:cstheme="majorBidi"/>
                <w:b/>
                <w:bCs/>
                <w:rtl/>
              </w:rPr>
              <w:t>תרביץ</w:t>
            </w:r>
            <w:r w:rsidRPr="001E04C5">
              <w:rPr>
                <w:rFonts w:asciiTheme="majorBidi" w:eastAsiaTheme="minorHAnsi" w:hAnsiTheme="majorBidi" w:cstheme="majorBidi"/>
                <w:rtl/>
              </w:rPr>
              <w:t xml:space="preserve"> לז (תשכח), 132-105</w:t>
            </w:r>
          </w:p>
        </w:tc>
      </w:tr>
      <w:tr w:rsidR="001E5323" w:rsidRPr="001E04C5" w:rsidTr="000F0455">
        <w:trPr>
          <w:trHeight w:val="144"/>
        </w:trPr>
        <w:tc>
          <w:tcPr>
            <w:tcW w:w="8506" w:type="dxa"/>
          </w:tcPr>
          <w:p w:rsidR="001E5323" w:rsidRPr="001E04C5" w:rsidRDefault="001E5323" w:rsidP="000F0455">
            <w:pPr>
              <w:spacing w:before="120" w:after="120" w:line="276" w:lineRule="auto"/>
              <w:rPr>
                <w:rFonts w:asciiTheme="majorBidi" w:hAnsiTheme="majorBidi" w:cstheme="majorBidi"/>
                <w:b/>
                <w:bCs/>
                <w:rtl/>
              </w:rPr>
            </w:pPr>
            <w:r w:rsidRPr="001E04C5">
              <w:rPr>
                <w:rFonts w:asciiTheme="majorBidi" w:hAnsiTheme="majorBidi" w:cstheme="majorBidi"/>
                <w:b/>
                <w:bCs/>
                <w:rtl/>
              </w:rPr>
              <w:t xml:space="preserve">5. סיפור גן עדן </w:t>
            </w:r>
          </w:p>
        </w:tc>
      </w:tr>
      <w:tr w:rsidR="001E5323" w:rsidRPr="001E04C5" w:rsidTr="000F0455">
        <w:trPr>
          <w:trHeight w:val="144"/>
        </w:trPr>
        <w:tc>
          <w:tcPr>
            <w:tcW w:w="8506" w:type="dxa"/>
          </w:tcPr>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lastRenderedPageBreak/>
              <w:t xml:space="preserve">חובה </w:t>
            </w:r>
          </w:p>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rtl/>
              </w:rPr>
              <w:t xml:space="preserve">י' גרוסמן, "עוד על המבנה הספרותי של סיפור גן עדן", </w:t>
            </w:r>
            <w:r w:rsidRPr="001E04C5">
              <w:rPr>
                <w:rFonts w:asciiTheme="majorBidi" w:hAnsiTheme="majorBidi" w:cstheme="majorBidi"/>
                <w:b/>
                <w:bCs/>
                <w:rtl/>
              </w:rPr>
              <w:t>בית מקרא</w:t>
            </w:r>
            <w:r w:rsidRPr="001E04C5">
              <w:rPr>
                <w:rFonts w:asciiTheme="majorBidi" w:hAnsiTheme="majorBidi" w:cstheme="majorBidi"/>
                <w:rtl/>
              </w:rPr>
              <w:t xml:space="preserve"> נו (תשע"א), 5</w:t>
            </w:r>
            <w:r w:rsidRPr="001E04C5">
              <w:rPr>
                <w:rFonts w:asciiTheme="majorBidi" w:hAnsiTheme="majorBidi" w:cstheme="majorBidi"/>
              </w:rPr>
              <w:noBreakHyphen/>
            </w:r>
            <w:r w:rsidRPr="001E04C5">
              <w:rPr>
                <w:rFonts w:asciiTheme="majorBidi" w:hAnsiTheme="majorBidi" w:cstheme="majorBidi"/>
                <w:rtl/>
              </w:rPr>
              <w:t>39.</w:t>
            </w:r>
          </w:p>
        </w:tc>
      </w:tr>
      <w:tr w:rsidR="001E5323" w:rsidRPr="001E04C5" w:rsidTr="000F0455">
        <w:trPr>
          <w:trHeight w:val="144"/>
        </w:trPr>
        <w:tc>
          <w:tcPr>
            <w:tcW w:w="8506" w:type="dxa"/>
          </w:tcPr>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t xml:space="preserve">רשות </w:t>
            </w:r>
          </w:p>
          <w:p w:rsidR="001E5323" w:rsidRPr="001E04C5" w:rsidRDefault="001E5323" w:rsidP="000F0455">
            <w:pPr>
              <w:spacing w:line="276" w:lineRule="auto"/>
              <w:rPr>
                <w:rFonts w:asciiTheme="majorBidi" w:hAnsiTheme="majorBidi" w:cstheme="majorBidi"/>
                <w:b/>
                <w:bCs/>
              </w:rPr>
            </w:pPr>
            <w:r w:rsidRPr="001E04C5">
              <w:rPr>
                <w:rFonts w:asciiTheme="majorBidi" w:hAnsiTheme="majorBidi" w:cstheme="majorBidi"/>
                <w:rtl/>
              </w:rPr>
              <w:t xml:space="preserve">י' אמית," אוטופיזם מקראי", </w:t>
            </w:r>
            <w:r w:rsidRPr="001E04C5">
              <w:rPr>
                <w:rFonts w:asciiTheme="majorBidi" w:hAnsiTheme="majorBidi" w:cstheme="majorBidi"/>
                <w:b/>
                <w:bCs/>
                <w:rtl/>
              </w:rPr>
              <w:t>הגות במקרא</w:t>
            </w:r>
            <w:r w:rsidRPr="001E04C5">
              <w:rPr>
                <w:rFonts w:asciiTheme="majorBidi" w:hAnsiTheme="majorBidi" w:cstheme="majorBidi"/>
                <w:rtl/>
              </w:rPr>
              <w:t>, ה, תל אביב 1988, 57-52</w:t>
            </w:r>
          </w:p>
        </w:tc>
      </w:tr>
      <w:tr w:rsidR="001E5323" w:rsidRPr="001E04C5" w:rsidTr="000F0455">
        <w:trPr>
          <w:trHeight w:val="144"/>
        </w:trPr>
        <w:tc>
          <w:tcPr>
            <w:tcW w:w="8506" w:type="dxa"/>
          </w:tcPr>
          <w:p w:rsidR="001E5323" w:rsidRPr="001E04C5" w:rsidRDefault="001E5323" w:rsidP="000F0455">
            <w:pPr>
              <w:tabs>
                <w:tab w:val="right" w:pos="6173"/>
              </w:tabs>
              <w:autoSpaceDE w:val="0"/>
              <w:autoSpaceDN w:val="0"/>
              <w:bidi w:val="0"/>
              <w:adjustRightInd w:val="0"/>
              <w:spacing w:line="276" w:lineRule="auto"/>
              <w:ind w:right="334"/>
              <w:jc w:val="both"/>
              <w:rPr>
                <w:rFonts w:asciiTheme="majorBidi" w:eastAsiaTheme="minorHAnsi" w:hAnsiTheme="majorBidi" w:cstheme="majorBidi"/>
              </w:rPr>
            </w:pPr>
            <w:r w:rsidRPr="001E04C5">
              <w:rPr>
                <w:rFonts w:asciiTheme="majorBidi" w:eastAsiaTheme="minorHAnsi" w:hAnsiTheme="majorBidi" w:cstheme="majorBidi"/>
              </w:rPr>
              <w:t xml:space="preserve">J.T. Walsh, "Genesis 2:4b-3:24: A Synchronic Approach" </w:t>
            </w:r>
            <w:r w:rsidRPr="001E04C5">
              <w:rPr>
                <w:rFonts w:asciiTheme="majorBidi" w:eastAsiaTheme="minorHAnsi" w:hAnsiTheme="majorBidi" w:cstheme="majorBidi"/>
                <w:i/>
                <w:iCs/>
              </w:rPr>
              <w:t>JBL</w:t>
            </w:r>
            <w:r w:rsidRPr="001E04C5">
              <w:rPr>
                <w:rFonts w:asciiTheme="majorBidi" w:eastAsiaTheme="minorHAnsi" w:hAnsiTheme="majorBidi" w:cstheme="majorBidi"/>
              </w:rPr>
              <w:t xml:space="preserve"> 96 (1977), 161-177</w:t>
            </w:r>
          </w:p>
        </w:tc>
      </w:tr>
      <w:tr w:rsidR="001E5323" w:rsidRPr="001E04C5" w:rsidTr="000F0455">
        <w:trPr>
          <w:trHeight w:val="662"/>
        </w:trPr>
        <w:tc>
          <w:tcPr>
            <w:tcW w:w="8506" w:type="dxa"/>
          </w:tcPr>
          <w:p w:rsidR="001E5323" w:rsidRPr="001E04C5" w:rsidRDefault="001E5323" w:rsidP="000F0455">
            <w:pPr>
              <w:spacing w:before="120" w:after="120" w:line="276" w:lineRule="auto"/>
              <w:rPr>
                <w:rFonts w:asciiTheme="majorBidi" w:hAnsiTheme="majorBidi" w:cstheme="majorBidi"/>
                <w:b/>
                <w:bCs/>
                <w:rtl/>
              </w:rPr>
            </w:pPr>
            <w:r w:rsidRPr="001E04C5">
              <w:rPr>
                <w:rFonts w:asciiTheme="majorBidi" w:hAnsiTheme="majorBidi" w:cstheme="majorBidi"/>
                <w:b/>
                <w:bCs/>
                <w:rtl/>
              </w:rPr>
              <w:t xml:space="preserve">6. קין והבל </w:t>
            </w:r>
          </w:p>
        </w:tc>
      </w:tr>
      <w:tr w:rsidR="001E5323" w:rsidRPr="001E04C5" w:rsidTr="000F0455">
        <w:trPr>
          <w:trHeight w:val="144"/>
        </w:trPr>
        <w:tc>
          <w:tcPr>
            <w:tcW w:w="8506" w:type="dxa"/>
          </w:tcPr>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t xml:space="preserve">חובה </w:t>
            </w:r>
          </w:p>
        </w:tc>
      </w:tr>
      <w:tr w:rsidR="001E5323" w:rsidRPr="001E04C5" w:rsidTr="000F0455">
        <w:trPr>
          <w:trHeight w:val="144"/>
        </w:trPr>
        <w:tc>
          <w:tcPr>
            <w:tcW w:w="8506" w:type="dxa"/>
          </w:tcPr>
          <w:p w:rsidR="001E5323" w:rsidRPr="001E04C5" w:rsidRDefault="001E5323" w:rsidP="000F0455">
            <w:pPr>
              <w:tabs>
                <w:tab w:val="right" w:pos="6173"/>
              </w:tabs>
              <w:autoSpaceDE w:val="0"/>
              <w:autoSpaceDN w:val="0"/>
              <w:bidi w:val="0"/>
              <w:adjustRightInd w:val="0"/>
              <w:spacing w:line="276" w:lineRule="auto"/>
              <w:ind w:right="334"/>
              <w:jc w:val="both"/>
              <w:rPr>
                <w:rFonts w:asciiTheme="majorBidi" w:eastAsiaTheme="minorHAnsi" w:hAnsiTheme="majorBidi" w:cstheme="majorBidi"/>
                <w:rtl/>
              </w:rPr>
            </w:pPr>
            <w:r w:rsidRPr="001E04C5">
              <w:rPr>
                <w:rFonts w:asciiTheme="majorBidi" w:eastAsiaTheme="minorHAnsi" w:hAnsiTheme="majorBidi" w:cstheme="majorBidi"/>
              </w:rPr>
              <w:t xml:space="preserve">F.E. Greenspahn, </w:t>
            </w:r>
            <w:r w:rsidRPr="001E04C5">
              <w:rPr>
                <w:rFonts w:asciiTheme="majorBidi" w:eastAsiaTheme="minorHAnsi" w:hAnsiTheme="majorBidi" w:cstheme="majorBidi"/>
                <w:i/>
                <w:iCs/>
              </w:rPr>
              <w:t>When Brothers Dwell Together: The Preeminence of Younger Siblings in the Hebrew Bible</w:t>
            </w:r>
            <w:r w:rsidRPr="001E04C5">
              <w:rPr>
                <w:rFonts w:asciiTheme="majorBidi" w:eastAsiaTheme="minorHAnsi" w:hAnsiTheme="majorBidi" w:cstheme="majorBidi"/>
              </w:rPr>
              <w:t>, NY 1994, 91-92; 132- 133</w:t>
            </w:r>
          </w:p>
          <w:p w:rsidR="001E5323" w:rsidRPr="001E04C5" w:rsidRDefault="001E5323" w:rsidP="000F0455">
            <w:pPr>
              <w:tabs>
                <w:tab w:val="right" w:pos="6173"/>
              </w:tabs>
              <w:autoSpaceDE w:val="0"/>
              <w:autoSpaceDN w:val="0"/>
              <w:adjustRightInd w:val="0"/>
              <w:spacing w:line="276" w:lineRule="auto"/>
              <w:ind w:right="334"/>
              <w:jc w:val="both"/>
              <w:rPr>
                <w:rFonts w:asciiTheme="majorBidi" w:eastAsiaTheme="minorHAnsi" w:hAnsiTheme="majorBidi" w:cstheme="majorBidi"/>
                <w:b/>
                <w:bCs/>
                <w:rtl/>
              </w:rPr>
            </w:pPr>
            <w:r w:rsidRPr="001E04C5">
              <w:rPr>
                <w:rFonts w:asciiTheme="majorBidi" w:eastAsiaTheme="minorHAnsi" w:hAnsiTheme="majorBidi" w:cstheme="majorBidi"/>
                <w:b/>
                <w:bCs/>
                <w:rtl/>
              </w:rPr>
              <w:t>רשות</w:t>
            </w:r>
          </w:p>
          <w:p w:rsidR="001E5323" w:rsidRPr="001E04C5" w:rsidRDefault="001E5323" w:rsidP="000F0455">
            <w:pPr>
              <w:tabs>
                <w:tab w:val="right" w:pos="6173"/>
              </w:tabs>
              <w:autoSpaceDE w:val="0"/>
              <w:autoSpaceDN w:val="0"/>
              <w:adjustRightInd w:val="0"/>
              <w:spacing w:line="276" w:lineRule="auto"/>
              <w:ind w:right="334"/>
              <w:jc w:val="both"/>
              <w:rPr>
                <w:rFonts w:asciiTheme="majorBidi" w:eastAsiaTheme="minorHAnsi" w:hAnsiTheme="majorBidi" w:cstheme="majorBidi"/>
              </w:rPr>
            </w:pPr>
            <w:r w:rsidRPr="001E04C5">
              <w:rPr>
                <w:rFonts w:asciiTheme="majorBidi" w:hAnsiTheme="majorBidi" w:cstheme="majorBidi"/>
                <w:rtl/>
              </w:rPr>
              <w:t xml:space="preserve">י' זימרן, </w:t>
            </w:r>
            <w:r w:rsidRPr="001E04C5">
              <w:rPr>
                <w:rFonts w:asciiTheme="majorBidi" w:eastAsiaTheme="minorHAnsi" w:hAnsiTheme="majorBidi" w:cstheme="majorBidi"/>
                <w:b/>
                <w:bCs/>
                <w:color w:val="252525"/>
                <w:rtl/>
              </w:rPr>
              <w:t>סיפורי</w:t>
            </w:r>
            <w:r w:rsidRPr="001E04C5">
              <w:rPr>
                <w:rFonts w:asciiTheme="majorBidi" w:eastAsiaTheme="minorHAnsi" w:hAnsiTheme="majorBidi" w:cstheme="majorBidi"/>
                <w:b/>
                <w:bCs/>
                <w:color w:val="252525"/>
              </w:rPr>
              <w:t xml:space="preserve"> </w:t>
            </w:r>
            <w:r w:rsidRPr="001E04C5">
              <w:rPr>
                <w:rFonts w:asciiTheme="majorBidi" w:eastAsiaTheme="minorHAnsi" w:hAnsiTheme="majorBidi" w:cstheme="majorBidi"/>
                <w:b/>
                <w:bCs/>
                <w:color w:val="252525"/>
                <w:rtl/>
              </w:rPr>
              <w:t>מאבקי</w:t>
            </w:r>
            <w:r w:rsidRPr="001E04C5">
              <w:rPr>
                <w:rFonts w:asciiTheme="majorBidi" w:eastAsiaTheme="minorHAnsi" w:hAnsiTheme="majorBidi" w:cstheme="majorBidi"/>
                <w:b/>
                <w:bCs/>
                <w:color w:val="252525"/>
              </w:rPr>
              <w:t xml:space="preserve"> </w:t>
            </w:r>
            <w:r w:rsidRPr="001E04C5">
              <w:rPr>
                <w:rFonts w:asciiTheme="majorBidi" w:eastAsiaTheme="minorHAnsi" w:hAnsiTheme="majorBidi" w:cstheme="majorBidi"/>
                <w:b/>
                <w:bCs/>
                <w:color w:val="252525"/>
                <w:rtl/>
              </w:rPr>
              <w:t>אחים</w:t>
            </w:r>
            <w:r w:rsidRPr="001E04C5">
              <w:rPr>
                <w:rFonts w:asciiTheme="majorBidi" w:eastAsiaTheme="minorHAnsi" w:hAnsiTheme="majorBidi" w:cstheme="majorBidi"/>
                <w:b/>
                <w:bCs/>
                <w:color w:val="252525"/>
              </w:rPr>
              <w:t xml:space="preserve"> </w:t>
            </w:r>
            <w:r w:rsidRPr="001E04C5">
              <w:rPr>
                <w:rFonts w:asciiTheme="majorBidi" w:eastAsiaTheme="minorHAnsi" w:hAnsiTheme="majorBidi" w:cstheme="majorBidi"/>
                <w:b/>
                <w:bCs/>
                <w:color w:val="252525"/>
                <w:rtl/>
              </w:rPr>
              <w:t>במקרא:</w:t>
            </w:r>
            <w:r w:rsidRPr="001E04C5">
              <w:rPr>
                <w:rFonts w:asciiTheme="majorBidi" w:eastAsiaTheme="minorHAnsi" w:hAnsiTheme="majorBidi" w:cstheme="majorBidi"/>
                <w:b/>
                <w:bCs/>
                <w:color w:val="252525"/>
              </w:rPr>
              <w:t xml:space="preserve"> </w:t>
            </w:r>
            <w:r w:rsidRPr="001E04C5">
              <w:rPr>
                <w:rFonts w:asciiTheme="majorBidi" w:eastAsiaTheme="minorHAnsi" w:hAnsiTheme="majorBidi" w:cstheme="majorBidi"/>
                <w:b/>
                <w:bCs/>
                <w:color w:val="252525"/>
                <w:rtl/>
              </w:rPr>
              <w:t>סוגה</w:t>
            </w:r>
            <w:r w:rsidRPr="001E04C5">
              <w:rPr>
                <w:rFonts w:asciiTheme="majorBidi" w:eastAsiaTheme="minorHAnsi" w:hAnsiTheme="majorBidi" w:cstheme="majorBidi"/>
                <w:b/>
                <w:bCs/>
                <w:color w:val="252525"/>
              </w:rPr>
              <w:t xml:space="preserve">, </w:t>
            </w:r>
            <w:r w:rsidRPr="001E04C5">
              <w:rPr>
                <w:rFonts w:asciiTheme="majorBidi" w:eastAsiaTheme="minorHAnsi" w:hAnsiTheme="majorBidi" w:cstheme="majorBidi"/>
                <w:b/>
                <w:bCs/>
                <w:color w:val="252525"/>
                <w:rtl/>
              </w:rPr>
              <w:t>מבנה</w:t>
            </w:r>
            <w:r w:rsidRPr="001E04C5">
              <w:rPr>
                <w:rFonts w:asciiTheme="majorBidi" w:eastAsiaTheme="minorHAnsi" w:hAnsiTheme="majorBidi" w:cstheme="majorBidi"/>
                <w:b/>
                <w:bCs/>
                <w:color w:val="252525"/>
              </w:rPr>
              <w:t xml:space="preserve"> </w:t>
            </w:r>
            <w:r w:rsidRPr="001E04C5">
              <w:rPr>
                <w:rFonts w:asciiTheme="majorBidi" w:eastAsiaTheme="minorHAnsi" w:hAnsiTheme="majorBidi" w:cstheme="majorBidi"/>
                <w:b/>
                <w:bCs/>
                <w:color w:val="252525"/>
                <w:rtl/>
              </w:rPr>
              <w:t>ומשמעות</w:t>
            </w:r>
            <w:r w:rsidRPr="001E04C5">
              <w:rPr>
                <w:rFonts w:asciiTheme="majorBidi" w:eastAsiaTheme="minorHAnsi" w:hAnsiTheme="majorBidi" w:cstheme="majorBidi"/>
                <w:color w:val="252525"/>
                <w:rtl/>
              </w:rPr>
              <w:t>, עבודת דוקטור, אוניברסיטת בר-אילן תשע"ג,</w:t>
            </w:r>
            <w:r w:rsidRPr="001E04C5">
              <w:rPr>
                <w:rFonts w:asciiTheme="majorBidi" w:eastAsiaTheme="minorHAnsi" w:hAnsiTheme="majorBidi" w:cstheme="majorBidi"/>
                <w:color w:val="252525"/>
              </w:rPr>
              <w:t xml:space="preserve"> </w:t>
            </w:r>
            <w:r w:rsidRPr="001E04C5">
              <w:rPr>
                <w:rFonts w:asciiTheme="majorBidi" w:hAnsiTheme="majorBidi" w:cstheme="majorBidi"/>
                <w:rtl/>
              </w:rPr>
              <w:t>עמ' 124-86.</w:t>
            </w:r>
          </w:p>
        </w:tc>
      </w:tr>
      <w:tr w:rsidR="001E5323" w:rsidRPr="001E04C5" w:rsidTr="000F0455">
        <w:trPr>
          <w:trHeight w:val="741"/>
        </w:trPr>
        <w:tc>
          <w:tcPr>
            <w:tcW w:w="8506" w:type="dxa"/>
          </w:tcPr>
          <w:p w:rsidR="001E5323" w:rsidRPr="001E04C5" w:rsidRDefault="001E5323" w:rsidP="000F0455">
            <w:pPr>
              <w:autoSpaceDE w:val="0"/>
              <w:autoSpaceDN w:val="0"/>
              <w:bidi w:val="0"/>
              <w:adjustRightInd w:val="0"/>
              <w:spacing w:line="276" w:lineRule="auto"/>
              <w:jc w:val="both"/>
              <w:rPr>
                <w:rFonts w:asciiTheme="majorBidi" w:eastAsiaTheme="minorHAnsi" w:hAnsiTheme="majorBidi" w:cstheme="majorBidi"/>
                <w:color w:val="252525"/>
              </w:rPr>
            </w:pPr>
            <w:r w:rsidRPr="001E04C5">
              <w:rPr>
                <w:rFonts w:asciiTheme="majorBidi" w:eastAsiaTheme="minorHAnsi" w:hAnsiTheme="majorBidi" w:cstheme="majorBidi"/>
                <w:color w:val="252525"/>
              </w:rPr>
              <w:t xml:space="preserve">J.N. Lohr, "So YHWH Established a Sign for Cain": Rethinking Genesis 4,15", </w:t>
            </w:r>
            <w:r w:rsidRPr="001E04C5">
              <w:rPr>
                <w:rFonts w:asciiTheme="majorBidi" w:eastAsiaTheme="minorHAnsi" w:hAnsiTheme="majorBidi" w:cstheme="majorBidi"/>
                <w:i/>
                <w:iCs/>
                <w:color w:val="252525"/>
              </w:rPr>
              <w:t>ZAW</w:t>
            </w:r>
            <w:r w:rsidRPr="001E04C5">
              <w:rPr>
                <w:rFonts w:asciiTheme="majorBidi" w:eastAsiaTheme="minorHAnsi" w:hAnsiTheme="majorBidi" w:cstheme="majorBidi"/>
                <w:color w:val="252525"/>
              </w:rPr>
              <w:t xml:space="preserve"> 121,1 (2009), 101-103</w:t>
            </w:r>
          </w:p>
        </w:tc>
      </w:tr>
      <w:tr w:rsidR="001E5323" w:rsidRPr="001E04C5" w:rsidTr="000F0455">
        <w:trPr>
          <w:trHeight w:val="1314"/>
        </w:trPr>
        <w:tc>
          <w:tcPr>
            <w:tcW w:w="8506" w:type="dxa"/>
          </w:tcPr>
          <w:p w:rsidR="001E5323" w:rsidRPr="001E04C5" w:rsidRDefault="001E5323" w:rsidP="000F0455">
            <w:pPr>
              <w:autoSpaceDE w:val="0"/>
              <w:autoSpaceDN w:val="0"/>
              <w:bidi w:val="0"/>
              <w:adjustRightInd w:val="0"/>
              <w:spacing w:line="276" w:lineRule="auto"/>
              <w:jc w:val="both"/>
              <w:rPr>
                <w:rFonts w:asciiTheme="majorBidi" w:eastAsiaTheme="minorHAnsi" w:hAnsiTheme="majorBidi" w:cstheme="majorBidi"/>
                <w:color w:val="252525"/>
              </w:rPr>
            </w:pPr>
            <w:r w:rsidRPr="001E04C5">
              <w:rPr>
                <w:rFonts w:asciiTheme="majorBidi" w:eastAsiaTheme="minorHAnsi" w:hAnsiTheme="majorBidi" w:cstheme="majorBidi"/>
                <w:color w:val="252525"/>
              </w:rPr>
              <w:t xml:space="preserve">R.W.L. Moberly, "The Mark of Cain — Revealed at Last?", </w:t>
            </w:r>
            <w:r w:rsidRPr="001E04C5">
              <w:rPr>
                <w:rFonts w:asciiTheme="majorBidi" w:eastAsiaTheme="minorHAnsi" w:hAnsiTheme="majorBidi" w:cstheme="majorBidi"/>
                <w:i/>
                <w:iCs/>
                <w:color w:val="252525"/>
              </w:rPr>
              <w:t>Harvard Theological Review</w:t>
            </w:r>
            <w:r w:rsidRPr="001E04C5">
              <w:rPr>
                <w:rFonts w:asciiTheme="majorBidi" w:eastAsiaTheme="minorHAnsi" w:hAnsiTheme="majorBidi" w:cstheme="majorBidi"/>
                <w:color w:val="252525"/>
              </w:rPr>
              <w:t xml:space="preserve"> 100,1 (2007), 11-28</w:t>
            </w:r>
          </w:p>
          <w:p w:rsidR="001E5323" w:rsidRPr="001E04C5" w:rsidRDefault="001E5323" w:rsidP="000F0455">
            <w:pPr>
              <w:autoSpaceDE w:val="0"/>
              <w:autoSpaceDN w:val="0"/>
              <w:bidi w:val="0"/>
              <w:adjustRightInd w:val="0"/>
              <w:spacing w:line="276" w:lineRule="auto"/>
              <w:jc w:val="both"/>
              <w:rPr>
                <w:rFonts w:asciiTheme="majorBidi" w:eastAsiaTheme="minorHAnsi" w:hAnsiTheme="majorBidi" w:cstheme="majorBidi"/>
                <w:color w:val="252525"/>
              </w:rPr>
            </w:pPr>
            <w:r w:rsidRPr="001E04C5">
              <w:rPr>
                <w:rFonts w:asciiTheme="majorBidi" w:eastAsiaTheme="minorHAnsi" w:hAnsiTheme="majorBidi" w:cstheme="majorBidi"/>
                <w:color w:val="252525"/>
              </w:rPr>
              <w:t xml:space="preserve"> E. Van Wolde, "The Story of Cain and: A Narrative Study", </w:t>
            </w:r>
            <w:r w:rsidRPr="001E04C5">
              <w:rPr>
                <w:rFonts w:asciiTheme="majorBidi" w:eastAsiaTheme="minorHAnsi" w:hAnsiTheme="majorBidi" w:cstheme="majorBidi"/>
                <w:i/>
                <w:iCs/>
                <w:color w:val="252525"/>
              </w:rPr>
              <w:t>JSOT</w:t>
            </w:r>
            <w:r w:rsidRPr="001E04C5">
              <w:rPr>
                <w:rFonts w:asciiTheme="majorBidi" w:eastAsiaTheme="minorHAnsi" w:hAnsiTheme="majorBidi" w:cstheme="majorBidi"/>
                <w:color w:val="252525"/>
              </w:rPr>
              <w:t xml:space="preserve"> 52 (1991), 25-41</w:t>
            </w:r>
          </w:p>
        </w:tc>
      </w:tr>
      <w:tr w:rsidR="001E5323" w:rsidRPr="001E04C5" w:rsidTr="000F0455">
        <w:trPr>
          <w:trHeight w:val="726"/>
        </w:trPr>
        <w:tc>
          <w:tcPr>
            <w:tcW w:w="8506" w:type="dxa"/>
          </w:tcPr>
          <w:p w:rsidR="001E5323" w:rsidRPr="001E04C5" w:rsidRDefault="001E5323" w:rsidP="000F0455">
            <w:pPr>
              <w:spacing w:before="120" w:after="120" w:line="276" w:lineRule="auto"/>
              <w:rPr>
                <w:rFonts w:asciiTheme="majorBidi" w:hAnsiTheme="majorBidi" w:cstheme="majorBidi"/>
                <w:b/>
                <w:bCs/>
                <w:rtl/>
              </w:rPr>
            </w:pPr>
            <w:r w:rsidRPr="001E04C5">
              <w:rPr>
                <w:rFonts w:asciiTheme="majorBidi" w:hAnsiTheme="majorBidi" w:cstheme="majorBidi"/>
                <w:b/>
                <w:bCs/>
                <w:rtl/>
              </w:rPr>
              <w:t xml:space="preserve">7. </w:t>
            </w:r>
            <w:r w:rsidRPr="001E04C5">
              <w:rPr>
                <w:rFonts w:asciiTheme="majorBidi" w:hAnsiTheme="majorBidi" w:cstheme="majorBidi" w:hint="cs"/>
                <w:b/>
                <w:bCs/>
                <w:rtl/>
              </w:rPr>
              <w:t xml:space="preserve">סיפור </w:t>
            </w:r>
            <w:r w:rsidRPr="001E04C5">
              <w:rPr>
                <w:rFonts w:asciiTheme="majorBidi" w:hAnsiTheme="majorBidi" w:cstheme="majorBidi"/>
                <w:b/>
                <w:bCs/>
                <w:rtl/>
              </w:rPr>
              <w:t xml:space="preserve">המבול </w:t>
            </w:r>
          </w:p>
        </w:tc>
      </w:tr>
      <w:tr w:rsidR="001E5323" w:rsidRPr="001E04C5" w:rsidTr="000F0455">
        <w:trPr>
          <w:trHeight w:val="461"/>
        </w:trPr>
        <w:tc>
          <w:tcPr>
            <w:tcW w:w="8506" w:type="dxa"/>
          </w:tcPr>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t xml:space="preserve">חובה </w:t>
            </w:r>
          </w:p>
          <w:p w:rsidR="001E5323" w:rsidRPr="001E04C5" w:rsidRDefault="001E5323" w:rsidP="000F0455">
            <w:pPr>
              <w:spacing w:line="276" w:lineRule="auto"/>
              <w:rPr>
                <w:rFonts w:asciiTheme="majorBidi" w:hAnsiTheme="majorBidi" w:cstheme="majorBidi"/>
                <w:rtl/>
              </w:rPr>
            </w:pPr>
            <w:r w:rsidRPr="001E04C5">
              <w:rPr>
                <w:rFonts w:asciiTheme="majorBidi" w:hAnsiTheme="majorBidi" w:cstheme="majorBidi"/>
                <w:rtl/>
              </w:rPr>
              <w:t xml:space="preserve">סיפור המבול הבבלי ״אתרחסיס״, בתוך: ש׳ שפרה וי׳ קליין, </w:t>
            </w:r>
            <w:r w:rsidRPr="001E04C5">
              <w:rPr>
                <w:rFonts w:asciiTheme="majorBidi" w:hAnsiTheme="majorBidi" w:cstheme="majorBidi"/>
                <w:b/>
                <w:bCs/>
                <w:rtl/>
              </w:rPr>
              <w:t>בימים הרחוקים ההם</w:t>
            </w:r>
            <w:r w:rsidRPr="001E04C5">
              <w:rPr>
                <w:rFonts w:asciiTheme="majorBidi" w:hAnsiTheme="majorBidi" w:cstheme="majorBidi"/>
                <w:rtl/>
              </w:rPr>
              <w:t xml:space="preserve">, עמ׳ 130-88. </w:t>
            </w:r>
          </w:p>
        </w:tc>
      </w:tr>
      <w:tr w:rsidR="001E5323" w:rsidRPr="001E04C5" w:rsidTr="000F0455">
        <w:trPr>
          <w:trHeight w:val="405"/>
        </w:trPr>
        <w:tc>
          <w:tcPr>
            <w:tcW w:w="8506" w:type="dxa"/>
          </w:tcPr>
          <w:p w:rsidR="001E5323" w:rsidRPr="001E04C5" w:rsidRDefault="001E5323" w:rsidP="000F0455">
            <w:pPr>
              <w:spacing w:line="276" w:lineRule="auto"/>
              <w:rPr>
                <w:rFonts w:asciiTheme="majorBidi" w:hAnsiTheme="majorBidi" w:cstheme="majorBidi"/>
              </w:rPr>
            </w:pPr>
            <w:r w:rsidRPr="001E04C5">
              <w:rPr>
                <w:rFonts w:asciiTheme="majorBidi" w:hAnsiTheme="majorBidi" w:cstheme="majorBidi"/>
                <w:rtl/>
              </w:rPr>
              <w:t xml:space="preserve">לוח 11 בעלילות גילגמש, בתוך: ש׳ שפרה וי׳ קליין, </w:t>
            </w:r>
            <w:r w:rsidRPr="001E04C5">
              <w:rPr>
                <w:rFonts w:asciiTheme="majorBidi" w:hAnsiTheme="majorBidi" w:cstheme="majorBidi"/>
                <w:b/>
                <w:bCs/>
                <w:rtl/>
              </w:rPr>
              <w:t>בימים הרחוקים ההם</w:t>
            </w:r>
            <w:r w:rsidRPr="001E04C5">
              <w:rPr>
                <w:rFonts w:asciiTheme="majorBidi" w:hAnsiTheme="majorBidi" w:cstheme="majorBidi"/>
                <w:rtl/>
              </w:rPr>
              <w:t xml:space="preserve">, עמ׳ .288-275 </w:t>
            </w:r>
          </w:p>
        </w:tc>
      </w:tr>
      <w:tr w:rsidR="001E5323" w:rsidRPr="001E04C5" w:rsidTr="000F0455">
        <w:trPr>
          <w:trHeight w:val="269"/>
        </w:trPr>
        <w:tc>
          <w:tcPr>
            <w:tcW w:w="8506" w:type="dxa"/>
          </w:tcPr>
          <w:p w:rsidR="001E5323" w:rsidRPr="001E04C5" w:rsidRDefault="001E5323" w:rsidP="000F0455">
            <w:pPr>
              <w:spacing w:line="276" w:lineRule="auto"/>
              <w:jc w:val="both"/>
              <w:rPr>
                <w:rFonts w:asciiTheme="majorBidi" w:eastAsiaTheme="minorHAnsi" w:hAnsiTheme="majorBidi" w:cstheme="majorBidi"/>
                <w:b/>
                <w:bCs/>
                <w:rtl/>
              </w:rPr>
            </w:pPr>
            <w:r w:rsidRPr="001E04C5">
              <w:rPr>
                <w:rFonts w:asciiTheme="majorBidi" w:eastAsiaTheme="minorHAnsi" w:hAnsiTheme="majorBidi" w:cstheme="majorBidi"/>
                <w:b/>
                <w:bCs/>
                <w:rtl/>
              </w:rPr>
              <w:t>רשות</w:t>
            </w:r>
          </w:p>
          <w:p w:rsidR="001E5323" w:rsidRPr="001E04C5" w:rsidRDefault="001E5323" w:rsidP="000F0455">
            <w:pPr>
              <w:bidi w:val="0"/>
              <w:spacing w:line="276" w:lineRule="auto"/>
              <w:jc w:val="both"/>
              <w:rPr>
                <w:rFonts w:asciiTheme="majorBidi" w:eastAsiaTheme="minorHAnsi" w:hAnsiTheme="majorBidi" w:cstheme="majorBidi"/>
              </w:rPr>
            </w:pPr>
            <w:r w:rsidRPr="001E04C5">
              <w:rPr>
                <w:rFonts w:asciiTheme="majorBidi" w:eastAsiaTheme="minorHAnsi" w:hAnsiTheme="majorBidi" w:cstheme="majorBidi"/>
              </w:rPr>
              <w:t xml:space="preserve">G.J. Wenham, "The Coherence of the Flood Narrative", </w:t>
            </w:r>
            <w:r w:rsidRPr="001E04C5">
              <w:rPr>
                <w:rFonts w:asciiTheme="majorBidi" w:eastAsiaTheme="minorHAnsi" w:hAnsiTheme="majorBidi" w:cstheme="majorBidi"/>
                <w:i/>
                <w:iCs/>
              </w:rPr>
              <w:t>VT</w:t>
            </w:r>
            <w:r w:rsidRPr="001E04C5">
              <w:rPr>
                <w:rFonts w:asciiTheme="majorBidi" w:eastAsiaTheme="minorHAnsi" w:hAnsiTheme="majorBidi" w:cstheme="majorBidi"/>
              </w:rPr>
              <w:t xml:space="preserve"> 28 (1978) pp. 336- 348</w:t>
            </w:r>
          </w:p>
        </w:tc>
      </w:tr>
      <w:tr w:rsidR="001E5323" w:rsidRPr="001E04C5" w:rsidTr="000F0455">
        <w:trPr>
          <w:trHeight w:val="646"/>
        </w:trPr>
        <w:tc>
          <w:tcPr>
            <w:tcW w:w="8506" w:type="dxa"/>
          </w:tcPr>
          <w:p w:rsidR="001E5323" w:rsidRPr="001E04C5" w:rsidRDefault="001E5323" w:rsidP="000F0455">
            <w:pPr>
              <w:widowControl w:val="0"/>
              <w:autoSpaceDE w:val="0"/>
              <w:autoSpaceDN w:val="0"/>
              <w:bidi w:val="0"/>
              <w:adjustRightInd w:val="0"/>
              <w:spacing w:line="276" w:lineRule="auto"/>
              <w:jc w:val="both"/>
              <w:rPr>
                <w:rFonts w:asciiTheme="majorBidi" w:hAnsiTheme="majorBidi" w:cstheme="majorBidi"/>
              </w:rPr>
            </w:pPr>
            <w:r w:rsidRPr="001E04C5">
              <w:rPr>
                <w:rFonts w:asciiTheme="majorBidi" w:hAnsiTheme="majorBidi" w:cstheme="majorBidi"/>
              </w:rPr>
              <w:t xml:space="preserve">D.J. Clines, "The Theology of the Flood Narrative", </w:t>
            </w:r>
            <w:r w:rsidRPr="001E04C5">
              <w:rPr>
                <w:rFonts w:asciiTheme="majorBidi" w:hAnsiTheme="majorBidi" w:cstheme="majorBidi"/>
                <w:i/>
                <w:iCs/>
              </w:rPr>
              <w:t>On the Way to the Postmodern II</w:t>
            </w:r>
            <w:r w:rsidRPr="001E04C5">
              <w:rPr>
                <w:rFonts w:asciiTheme="majorBidi" w:hAnsiTheme="majorBidi" w:cstheme="majorBidi"/>
              </w:rPr>
              <w:t xml:space="preserve">, </w:t>
            </w:r>
            <w:r w:rsidRPr="001E04C5">
              <w:rPr>
                <w:rFonts w:asciiTheme="majorBidi" w:hAnsiTheme="majorBidi" w:cstheme="majorBidi"/>
                <w:color w:val="252525"/>
              </w:rPr>
              <w:t xml:space="preserve">Sheffield </w:t>
            </w:r>
            <w:r w:rsidRPr="001E04C5">
              <w:rPr>
                <w:rFonts w:asciiTheme="majorBidi" w:hAnsiTheme="majorBidi" w:cstheme="majorBidi"/>
              </w:rPr>
              <w:t>1998, 508-523</w:t>
            </w:r>
          </w:p>
        </w:tc>
      </w:tr>
      <w:tr w:rsidR="001E5323" w:rsidRPr="001E04C5" w:rsidTr="000F0455">
        <w:trPr>
          <w:trHeight w:val="1807"/>
        </w:trPr>
        <w:tc>
          <w:tcPr>
            <w:tcW w:w="8506" w:type="dxa"/>
          </w:tcPr>
          <w:p w:rsidR="001E5323" w:rsidRPr="001E04C5" w:rsidRDefault="001E5323" w:rsidP="000F0455">
            <w:pPr>
              <w:bidi w:val="0"/>
              <w:spacing w:line="276" w:lineRule="auto"/>
              <w:jc w:val="both"/>
              <w:rPr>
                <w:rFonts w:asciiTheme="majorBidi" w:hAnsiTheme="majorBidi" w:cstheme="majorBidi"/>
              </w:rPr>
            </w:pPr>
            <w:r w:rsidRPr="001E04C5">
              <w:rPr>
                <w:rFonts w:asciiTheme="majorBidi" w:eastAsiaTheme="minorHAnsi" w:hAnsiTheme="majorBidi" w:cstheme="majorBidi"/>
              </w:rPr>
              <w:t xml:space="preserve">J. Klein, "A New Look at the Theological Background of the Mesopotamian and Biblical Flood Stories", in: </w:t>
            </w:r>
            <w:r w:rsidRPr="001E04C5">
              <w:rPr>
                <w:rFonts w:asciiTheme="majorBidi" w:hAnsiTheme="majorBidi" w:cstheme="majorBidi"/>
              </w:rPr>
              <w:t xml:space="preserve">G. Frame et al. (eds.), </w:t>
            </w:r>
            <w:r w:rsidRPr="001E04C5">
              <w:rPr>
                <w:rFonts w:asciiTheme="majorBidi" w:hAnsiTheme="majorBidi" w:cstheme="majorBidi"/>
                <w:i/>
                <w:iCs/>
              </w:rPr>
              <w:t>A Common Cultural Heritage</w:t>
            </w:r>
            <w:r w:rsidRPr="001E04C5">
              <w:rPr>
                <w:rFonts w:asciiTheme="majorBidi" w:hAnsiTheme="majorBidi" w:cstheme="majorBidi"/>
              </w:rPr>
              <w:t>, Bethesda 2011, 151-176</w:t>
            </w:r>
          </w:p>
          <w:p w:rsidR="001E5323" w:rsidRPr="001E04C5" w:rsidRDefault="001E5323" w:rsidP="000F0455">
            <w:pPr>
              <w:bidi w:val="0"/>
              <w:spacing w:line="276" w:lineRule="auto"/>
              <w:jc w:val="both"/>
              <w:rPr>
                <w:rFonts w:asciiTheme="majorBidi" w:eastAsiaTheme="minorHAnsi" w:hAnsiTheme="majorBidi" w:cstheme="majorBidi"/>
              </w:rPr>
            </w:pPr>
            <w:r w:rsidRPr="001E04C5">
              <w:rPr>
                <w:rFonts w:asciiTheme="majorBidi" w:eastAsiaTheme="minorHAnsi" w:hAnsiTheme="majorBidi" w:cstheme="majorBidi"/>
              </w:rPr>
              <w:t>L.A. Turner, "The Rainbow as the Sign of the Covenant in Genesis IX 11-13", VT 43 (1993), 119-124</w:t>
            </w:r>
          </w:p>
          <w:p w:rsidR="001E5323" w:rsidRPr="001E04C5" w:rsidRDefault="001E5323" w:rsidP="000F0455">
            <w:pPr>
              <w:bidi w:val="0"/>
              <w:spacing w:line="276" w:lineRule="auto"/>
              <w:jc w:val="both"/>
              <w:rPr>
                <w:rFonts w:asciiTheme="majorBidi" w:eastAsiaTheme="minorHAnsi" w:hAnsiTheme="majorBidi" w:cstheme="majorBidi"/>
              </w:rPr>
            </w:pPr>
            <w:r w:rsidRPr="001E04C5">
              <w:rPr>
                <w:rFonts w:asciiTheme="majorBidi" w:eastAsiaTheme="minorHAnsi" w:hAnsiTheme="majorBidi" w:cstheme="majorBidi"/>
              </w:rPr>
              <w:t xml:space="preserve">G. Larson, “Chronological Parallels between the Creation and the Flood”, </w:t>
            </w:r>
            <w:r w:rsidRPr="001E04C5">
              <w:rPr>
                <w:rFonts w:asciiTheme="majorBidi" w:eastAsiaTheme="minorHAnsi" w:hAnsiTheme="majorBidi" w:cstheme="majorBidi"/>
                <w:i/>
                <w:iCs/>
              </w:rPr>
              <w:t xml:space="preserve">VT </w:t>
            </w:r>
            <w:r w:rsidRPr="001E04C5">
              <w:rPr>
                <w:rFonts w:asciiTheme="majorBidi" w:eastAsiaTheme="minorHAnsi" w:hAnsiTheme="majorBidi" w:cstheme="majorBidi"/>
              </w:rPr>
              <w:t>27 (1977), 490-492</w:t>
            </w:r>
            <w:r>
              <w:rPr>
                <w:rFonts w:asciiTheme="majorBidi" w:eastAsiaTheme="minorHAnsi" w:hAnsiTheme="majorBidi" w:cstheme="majorBidi"/>
              </w:rPr>
              <w:t>.</w:t>
            </w:r>
          </w:p>
        </w:tc>
      </w:tr>
      <w:tr w:rsidR="001E5323" w:rsidRPr="001E04C5" w:rsidTr="000F0455">
        <w:trPr>
          <w:trHeight w:val="500"/>
        </w:trPr>
        <w:tc>
          <w:tcPr>
            <w:tcW w:w="8506" w:type="dxa"/>
          </w:tcPr>
          <w:p w:rsidR="001E5323" w:rsidRPr="001E04C5" w:rsidRDefault="001E5323" w:rsidP="000F0455">
            <w:pPr>
              <w:spacing w:before="120" w:after="120" w:line="276" w:lineRule="auto"/>
              <w:rPr>
                <w:rFonts w:asciiTheme="majorBidi" w:hAnsiTheme="majorBidi" w:cstheme="majorBidi"/>
                <w:b/>
                <w:bCs/>
                <w:rtl/>
              </w:rPr>
            </w:pPr>
            <w:r w:rsidRPr="001E04C5">
              <w:rPr>
                <w:rFonts w:asciiTheme="majorBidi" w:hAnsiTheme="majorBidi" w:cstheme="majorBidi"/>
                <w:b/>
                <w:bCs/>
                <w:rtl/>
              </w:rPr>
              <w:t xml:space="preserve">8. שכרותו של נח וקללת חם </w:t>
            </w:r>
          </w:p>
        </w:tc>
      </w:tr>
      <w:tr w:rsidR="001E5323" w:rsidRPr="001E04C5" w:rsidTr="000F0455">
        <w:trPr>
          <w:trHeight w:val="500"/>
        </w:trPr>
        <w:tc>
          <w:tcPr>
            <w:tcW w:w="8506" w:type="dxa"/>
          </w:tcPr>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t xml:space="preserve">רשות </w:t>
            </w:r>
          </w:p>
          <w:p w:rsidR="001E5323" w:rsidRPr="001E04C5" w:rsidRDefault="001E5323" w:rsidP="000F0455">
            <w:pPr>
              <w:spacing w:line="276" w:lineRule="auto"/>
              <w:rPr>
                <w:rFonts w:asciiTheme="majorBidi" w:eastAsiaTheme="minorHAnsi" w:hAnsiTheme="majorBidi" w:cstheme="majorBidi"/>
              </w:rPr>
            </w:pPr>
            <w:r w:rsidRPr="001E04C5">
              <w:rPr>
                <w:rFonts w:asciiTheme="majorBidi" w:hAnsiTheme="majorBidi" w:cstheme="majorBidi"/>
                <w:rtl/>
              </w:rPr>
              <w:t xml:space="preserve">י' אבישור, "שכרותו של נח ומעשי בניו" </w:t>
            </w:r>
            <w:r w:rsidRPr="001E04C5">
              <w:rPr>
                <w:rFonts w:asciiTheme="majorBidi" w:hAnsiTheme="majorBidi" w:cstheme="majorBidi"/>
                <w:b/>
                <w:bCs/>
                <w:rtl/>
              </w:rPr>
              <w:t>עולם התנ"ך: בראשית</w:t>
            </w:r>
            <w:r w:rsidRPr="001E04C5">
              <w:rPr>
                <w:rFonts w:asciiTheme="majorBidi" w:hAnsiTheme="majorBidi" w:cstheme="majorBidi"/>
                <w:rtl/>
              </w:rPr>
              <w:t xml:space="preserve">, עמ' </w:t>
            </w:r>
            <w:r w:rsidRPr="001E04C5">
              <w:rPr>
                <w:rFonts w:asciiTheme="majorBidi" w:hAnsiTheme="majorBidi" w:cstheme="majorBidi" w:hint="cs"/>
                <w:rtl/>
              </w:rPr>
              <w:t>69-68</w:t>
            </w:r>
          </w:p>
        </w:tc>
      </w:tr>
      <w:tr w:rsidR="001E5323" w:rsidRPr="001E04C5" w:rsidTr="000F0455">
        <w:trPr>
          <w:trHeight w:val="786"/>
        </w:trPr>
        <w:tc>
          <w:tcPr>
            <w:tcW w:w="8506" w:type="dxa"/>
          </w:tcPr>
          <w:p w:rsidR="001E5323" w:rsidRPr="001E04C5" w:rsidRDefault="001E5323" w:rsidP="000F0455">
            <w:pPr>
              <w:bidi w:val="0"/>
              <w:spacing w:line="276" w:lineRule="auto"/>
              <w:rPr>
                <w:rFonts w:asciiTheme="majorBidi" w:eastAsiaTheme="minorHAnsi" w:hAnsiTheme="majorBidi" w:cstheme="majorBidi"/>
              </w:rPr>
            </w:pPr>
            <w:r w:rsidRPr="001E04C5">
              <w:rPr>
                <w:rFonts w:asciiTheme="majorBidi" w:eastAsiaTheme="minorHAnsi" w:hAnsiTheme="majorBidi" w:cstheme="majorBidi"/>
              </w:rPr>
              <w:t xml:space="preserve">F.W. Bassett, "Noah's Nakedness and the Curse of Canaan: A Case of Incest", </w:t>
            </w:r>
            <w:r w:rsidRPr="001E04C5">
              <w:rPr>
                <w:rFonts w:asciiTheme="majorBidi" w:eastAsiaTheme="minorHAnsi" w:hAnsiTheme="majorBidi" w:cstheme="majorBidi"/>
                <w:i/>
                <w:iCs/>
              </w:rPr>
              <w:t>VT</w:t>
            </w:r>
            <w:r w:rsidRPr="001E04C5">
              <w:rPr>
                <w:rFonts w:asciiTheme="majorBidi" w:eastAsiaTheme="minorHAnsi" w:hAnsiTheme="majorBidi" w:cstheme="majorBidi"/>
              </w:rPr>
              <w:t xml:space="preserve"> 21 (1971), 232- 237</w:t>
            </w:r>
          </w:p>
        </w:tc>
      </w:tr>
      <w:tr w:rsidR="001E5323" w:rsidRPr="001E04C5" w:rsidTr="000F0455">
        <w:trPr>
          <w:trHeight w:val="786"/>
        </w:trPr>
        <w:tc>
          <w:tcPr>
            <w:tcW w:w="8506" w:type="dxa"/>
          </w:tcPr>
          <w:p w:rsidR="001E5323" w:rsidRPr="001E04C5" w:rsidRDefault="001E5323" w:rsidP="000F0455">
            <w:pPr>
              <w:bidi w:val="0"/>
              <w:spacing w:line="276" w:lineRule="auto"/>
              <w:rPr>
                <w:rFonts w:asciiTheme="majorBidi" w:eastAsiaTheme="minorHAnsi" w:hAnsiTheme="majorBidi" w:cstheme="majorBidi"/>
                <w:color w:val="1A1A1A"/>
              </w:rPr>
            </w:pPr>
            <w:r w:rsidRPr="001E04C5">
              <w:rPr>
                <w:rFonts w:asciiTheme="majorBidi" w:eastAsiaTheme="minorHAnsi" w:hAnsiTheme="majorBidi" w:cstheme="majorBidi"/>
                <w:color w:val="1A1A1A"/>
              </w:rPr>
              <w:t xml:space="preserve">H.A.K Kruger, "Creation-Uncreation Reflection of Reversal Motifs in Genesis 9:18-24", </w:t>
            </w:r>
            <w:r w:rsidRPr="001E04C5">
              <w:rPr>
                <w:rFonts w:asciiTheme="majorBidi" w:eastAsiaTheme="minorHAnsi" w:hAnsiTheme="majorBidi" w:cstheme="majorBidi"/>
                <w:i/>
                <w:iCs/>
                <w:color w:val="1A1A1A"/>
              </w:rPr>
              <w:t xml:space="preserve">Proceedings of the World Congress of Jewish Studies </w:t>
            </w:r>
            <w:r w:rsidRPr="001E04C5">
              <w:rPr>
                <w:rFonts w:asciiTheme="majorBidi" w:eastAsiaTheme="minorHAnsi" w:hAnsiTheme="majorBidi" w:cstheme="majorBidi"/>
                <w:color w:val="1A1A1A"/>
                <w:rtl/>
              </w:rPr>
              <w:t xml:space="preserve"> 12</w:t>
            </w:r>
            <w:r w:rsidRPr="001E04C5">
              <w:rPr>
                <w:rFonts w:asciiTheme="majorBidi" w:eastAsiaTheme="minorHAnsi" w:hAnsiTheme="majorBidi" w:cstheme="majorBidi"/>
                <w:color w:val="1A1A1A"/>
              </w:rPr>
              <w:t>(1997), 129*–140*.</w:t>
            </w:r>
          </w:p>
        </w:tc>
      </w:tr>
      <w:tr w:rsidR="001E5323" w:rsidRPr="001E04C5" w:rsidTr="000F0455">
        <w:trPr>
          <w:trHeight w:val="702"/>
        </w:trPr>
        <w:tc>
          <w:tcPr>
            <w:tcW w:w="8506" w:type="dxa"/>
          </w:tcPr>
          <w:p w:rsidR="001E5323" w:rsidRPr="001E04C5" w:rsidRDefault="001E5323" w:rsidP="000F0455">
            <w:pPr>
              <w:spacing w:before="120" w:after="120" w:line="276" w:lineRule="auto"/>
              <w:rPr>
                <w:rFonts w:asciiTheme="majorBidi" w:hAnsiTheme="majorBidi" w:cstheme="majorBidi"/>
                <w:b/>
                <w:bCs/>
                <w:rtl/>
              </w:rPr>
            </w:pPr>
            <w:r w:rsidRPr="001E04C5">
              <w:rPr>
                <w:rFonts w:asciiTheme="majorBidi" w:hAnsiTheme="majorBidi" w:cstheme="majorBidi"/>
                <w:b/>
                <w:bCs/>
                <w:rtl/>
              </w:rPr>
              <w:lastRenderedPageBreak/>
              <w:t xml:space="preserve">9. מגדל בבל </w:t>
            </w:r>
          </w:p>
        </w:tc>
      </w:tr>
      <w:tr w:rsidR="001E5323" w:rsidRPr="001E04C5" w:rsidTr="000F0455">
        <w:trPr>
          <w:trHeight w:val="843"/>
        </w:trPr>
        <w:tc>
          <w:tcPr>
            <w:tcW w:w="8506" w:type="dxa"/>
          </w:tcPr>
          <w:p w:rsidR="001E5323" w:rsidRPr="001E04C5" w:rsidRDefault="001E5323" w:rsidP="000F0455">
            <w:pPr>
              <w:spacing w:line="276" w:lineRule="auto"/>
              <w:jc w:val="both"/>
              <w:rPr>
                <w:rFonts w:asciiTheme="majorBidi" w:hAnsiTheme="majorBidi" w:cstheme="majorBidi"/>
                <w:b/>
                <w:bCs/>
                <w:rtl/>
              </w:rPr>
            </w:pPr>
            <w:r w:rsidRPr="001E04C5">
              <w:rPr>
                <w:rFonts w:asciiTheme="majorBidi" w:hAnsiTheme="majorBidi" w:cstheme="majorBidi"/>
                <w:b/>
                <w:bCs/>
                <w:rtl/>
              </w:rPr>
              <w:t xml:space="preserve">חובה </w:t>
            </w:r>
          </w:p>
          <w:p w:rsidR="001E5323" w:rsidRPr="001E04C5" w:rsidRDefault="001E5323" w:rsidP="000F0455">
            <w:pPr>
              <w:spacing w:line="276" w:lineRule="auto"/>
              <w:jc w:val="both"/>
              <w:rPr>
                <w:rFonts w:asciiTheme="majorBidi" w:hAnsiTheme="majorBidi" w:cstheme="majorBidi"/>
                <w:b/>
                <w:bCs/>
                <w:rtl/>
              </w:rPr>
            </w:pPr>
            <w:r w:rsidRPr="001E04C5">
              <w:rPr>
                <w:rFonts w:asciiTheme="majorBidi" w:hAnsiTheme="majorBidi" w:cstheme="majorBidi"/>
                <w:rtl/>
              </w:rPr>
              <w:t>י' אליצור, "לפשוטה</w:t>
            </w:r>
            <w:r w:rsidRPr="001E04C5">
              <w:rPr>
                <w:rFonts w:asciiTheme="majorBidi" w:hAnsiTheme="majorBidi" w:cstheme="majorBidi"/>
              </w:rPr>
              <w:t xml:space="preserve"> </w:t>
            </w:r>
            <w:r w:rsidRPr="001E04C5">
              <w:rPr>
                <w:rFonts w:asciiTheme="majorBidi" w:hAnsiTheme="majorBidi" w:cstheme="majorBidi"/>
                <w:rtl/>
              </w:rPr>
              <w:t>של</w:t>
            </w:r>
            <w:r w:rsidRPr="001E04C5">
              <w:rPr>
                <w:rFonts w:asciiTheme="majorBidi" w:hAnsiTheme="majorBidi" w:cstheme="majorBidi"/>
              </w:rPr>
              <w:t xml:space="preserve"> </w:t>
            </w:r>
            <w:r w:rsidRPr="001E04C5">
              <w:rPr>
                <w:rFonts w:asciiTheme="majorBidi" w:hAnsiTheme="majorBidi" w:cstheme="majorBidi"/>
                <w:rtl/>
              </w:rPr>
              <w:t>פרשת</w:t>
            </w:r>
            <w:r w:rsidRPr="001E04C5">
              <w:rPr>
                <w:rFonts w:asciiTheme="majorBidi" w:hAnsiTheme="majorBidi" w:cstheme="majorBidi"/>
              </w:rPr>
              <w:t xml:space="preserve"> </w:t>
            </w:r>
            <w:r w:rsidRPr="001E04C5">
              <w:rPr>
                <w:rFonts w:asciiTheme="majorBidi" w:hAnsiTheme="majorBidi" w:cstheme="majorBidi"/>
                <w:rtl/>
              </w:rPr>
              <w:t>דור</w:t>
            </w:r>
            <w:r w:rsidRPr="001E04C5">
              <w:rPr>
                <w:rFonts w:asciiTheme="majorBidi" w:hAnsiTheme="majorBidi" w:cstheme="majorBidi"/>
              </w:rPr>
              <w:t xml:space="preserve"> </w:t>
            </w:r>
            <w:r w:rsidRPr="001E04C5">
              <w:rPr>
                <w:rFonts w:asciiTheme="majorBidi" w:hAnsiTheme="majorBidi" w:cstheme="majorBidi"/>
                <w:rtl/>
              </w:rPr>
              <w:t xml:space="preserve">הפלגה", </w:t>
            </w:r>
            <w:dir w:val="rtl">
              <w:r w:rsidRPr="001E04C5">
                <w:rPr>
                  <w:rFonts w:asciiTheme="majorBidi" w:eastAsiaTheme="minorHAnsi" w:hAnsiTheme="majorBidi" w:cstheme="majorBidi"/>
                  <w:rtl/>
                </w:rPr>
                <w:t xml:space="preserve">בתוך: ב"צ לוריא (עורך), </w:t>
              </w:r>
              <w:r w:rsidRPr="001E04C5">
                <w:rPr>
                  <w:rFonts w:asciiTheme="majorBidi" w:eastAsiaTheme="minorHAnsi" w:hAnsiTheme="majorBidi" w:cstheme="majorBidi"/>
                  <w:b/>
                  <w:bCs/>
                  <w:rtl/>
                </w:rPr>
                <w:t xml:space="preserve">ספר פרופ' חמ"י גבריהו </w:t>
              </w:r>
              <w:r w:rsidRPr="001E04C5">
                <w:rPr>
                  <w:rFonts w:asciiTheme="majorBidi" w:eastAsiaTheme="minorHAnsi" w:hAnsiTheme="majorBidi" w:cstheme="majorBidi"/>
                  <w:rtl/>
                </w:rPr>
                <w:t>(ב) ירושלים תשנ"א, 3-1.</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rPr>
                  <w:rFonts w:asciiTheme="majorBidi" w:hAnsiTheme="majorBidi" w:cstheme="majorBidi"/>
                </w:rPr>
                <w:t>‬</w:t>
              </w:r>
              <w:r w:rsidRPr="001E04C5">
                <w:t>‬</w:t>
              </w:r>
              <w:r w:rsidRPr="001E04C5">
                <w:t>‬</w:t>
              </w:r>
              <w:r>
                <w:t>‬</w:t>
              </w:r>
              <w:r>
                <w:t>‬</w:t>
              </w:r>
              <w:r>
                <w:t>‬</w:t>
              </w:r>
              <w:r w:rsidR="009265CE">
                <w:t>‬</w:t>
              </w:r>
            </w:dir>
          </w:p>
        </w:tc>
      </w:tr>
      <w:tr w:rsidR="001E5323" w:rsidRPr="001E04C5" w:rsidTr="000F0455">
        <w:trPr>
          <w:trHeight w:val="773"/>
        </w:trPr>
        <w:tc>
          <w:tcPr>
            <w:tcW w:w="8506" w:type="dxa"/>
          </w:tcPr>
          <w:p w:rsidR="001E5323" w:rsidRPr="001E04C5" w:rsidRDefault="001E5323" w:rsidP="000F0455">
            <w:pPr>
              <w:tabs>
                <w:tab w:val="left" w:pos="720"/>
              </w:tabs>
              <w:autoSpaceDE w:val="0"/>
              <w:autoSpaceDN w:val="0"/>
              <w:adjustRightInd w:val="0"/>
              <w:spacing w:line="276" w:lineRule="auto"/>
              <w:ind w:right="334"/>
              <w:jc w:val="both"/>
              <w:rPr>
                <w:rFonts w:asciiTheme="majorBidi" w:hAnsiTheme="majorBidi" w:cstheme="majorBidi"/>
                <w:color w:val="252525"/>
              </w:rPr>
            </w:pPr>
            <w:r w:rsidRPr="001E04C5">
              <w:rPr>
                <w:rFonts w:asciiTheme="majorBidi" w:hAnsiTheme="majorBidi" w:cstheme="majorBidi"/>
                <w:color w:val="252525"/>
                <w:rtl/>
              </w:rPr>
              <w:t>י' קליין, "התהוות</w:t>
            </w:r>
            <w:r w:rsidRPr="001E04C5">
              <w:rPr>
                <w:rFonts w:asciiTheme="majorBidi" w:hAnsiTheme="majorBidi" w:cstheme="majorBidi"/>
                <w:color w:val="252525"/>
              </w:rPr>
              <w:t xml:space="preserve"> </w:t>
            </w:r>
            <w:r w:rsidRPr="001E04C5">
              <w:rPr>
                <w:rFonts w:asciiTheme="majorBidi" w:hAnsiTheme="majorBidi" w:cstheme="majorBidi"/>
                <w:color w:val="252525"/>
                <w:rtl/>
              </w:rPr>
              <w:t>הלשונות</w:t>
            </w:r>
            <w:r w:rsidRPr="001E04C5">
              <w:rPr>
                <w:rFonts w:asciiTheme="majorBidi" w:hAnsiTheme="majorBidi" w:cstheme="majorBidi"/>
                <w:color w:val="252525"/>
              </w:rPr>
              <w:t xml:space="preserve"> </w:t>
            </w:r>
            <w:r w:rsidRPr="001E04C5">
              <w:rPr>
                <w:rFonts w:asciiTheme="majorBidi" w:hAnsiTheme="majorBidi" w:cstheme="majorBidi"/>
                <w:color w:val="252525"/>
                <w:rtl/>
              </w:rPr>
              <w:t>בעולם</w:t>
            </w:r>
            <w:r w:rsidRPr="001E04C5">
              <w:rPr>
                <w:rFonts w:asciiTheme="majorBidi" w:hAnsiTheme="majorBidi" w:cstheme="majorBidi"/>
                <w:color w:val="252525"/>
              </w:rPr>
              <w:t xml:space="preserve"> </w:t>
            </w:r>
            <w:r w:rsidRPr="001E04C5">
              <w:rPr>
                <w:rFonts w:asciiTheme="majorBidi" w:hAnsiTheme="majorBidi" w:cstheme="majorBidi"/>
                <w:color w:val="252525"/>
                <w:rtl/>
              </w:rPr>
              <w:t>והתפתחותן</w:t>
            </w:r>
            <w:r w:rsidRPr="001E04C5">
              <w:rPr>
                <w:rFonts w:asciiTheme="majorBidi" w:hAnsiTheme="majorBidi" w:cstheme="majorBidi"/>
                <w:color w:val="252525"/>
              </w:rPr>
              <w:t xml:space="preserve"> : </w:t>
            </w:r>
            <w:r w:rsidRPr="001E04C5">
              <w:rPr>
                <w:rFonts w:asciiTheme="majorBidi" w:hAnsiTheme="majorBidi" w:cstheme="majorBidi"/>
                <w:color w:val="252525"/>
                <w:rtl/>
              </w:rPr>
              <w:t>ההשקפה</w:t>
            </w:r>
            <w:r w:rsidRPr="001E04C5">
              <w:rPr>
                <w:rFonts w:asciiTheme="majorBidi" w:hAnsiTheme="majorBidi" w:cstheme="majorBidi"/>
                <w:color w:val="252525"/>
              </w:rPr>
              <w:t xml:space="preserve"> </w:t>
            </w:r>
            <w:r w:rsidRPr="001E04C5">
              <w:rPr>
                <w:rFonts w:asciiTheme="majorBidi" w:hAnsiTheme="majorBidi" w:cstheme="majorBidi"/>
                <w:color w:val="252525"/>
                <w:rtl/>
              </w:rPr>
              <w:t>השומרית</w:t>
            </w:r>
            <w:r w:rsidRPr="001E04C5">
              <w:rPr>
                <w:rFonts w:asciiTheme="majorBidi" w:hAnsiTheme="majorBidi" w:cstheme="majorBidi"/>
                <w:color w:val="252525"/>
              </w:rPr>
              <w:t xml:space="preserve"> </w:t>
            </w:r>
            <w:r w:rsidRPr="001E04C5">
              <w:rPr>
                <w:rFonts w:asciiTheme="majorBidi" w:hAnsiTheme="majorBidi" w:cstheme="majorBidi"/>
                <w:color w:val="252525"/>
                <w:rtl/>
              </w:rPr>
              <w:t>וההשקפה</w:t>
            </w:r>
            <w:r w:rsidRPr="001E04C5">
              <w:rPr>
                <w:rFonts w:asciiTheme="majorBidi" w:hAnsiTheme="majorBidi" w:cstheme="majorBidi"/>
                <w:color w:val="252525"/>
              </w:rPr>
              <w:t xml:space="preserve"> </w:t>
            </w:r>
            <w:r w:rsidRPr="001E04C5">
              <w:rPr>
                <w:rFonts w:asciiTheme="majorBidi" w:hAnsiTheme="majorBidi" w:cstheme="majorBidi"/>
                <w:color w:val="252525"/>
                <w:rtl/>
              </w:rPr>
              <w:t>המקראית</w:t>
            </w:r>
            <w:r w:rsidRPr="001E04C5">
              <w:rPr>
                <w:rFonts w:asciiTheme="majorBidi" w:hAnsiTheme="majorBidi" w:cstheme="majorBidi"/>
                <w:rtl/>
              </w:rPr>
              <w:t xml:space="preserve">", </w:t>
            </w:r>
            <w:r w:rsidRPr="001E04C5">
              <w:rPr>
                <w:rFonts w:asciiTheme="majorBidi" w:hAnsiTheme="majorBidi" w:cstheme="majorBidi"/>
                <w:b/>
                <w:bCs/>
                <w:color w:val="252525"/>
                <w:rtl/>
              </w:rPr>
              <w:t>תהלה</w:t>
            </w:r>
            <w:r w:rsidRPr="001E04C5">
              <w:rPr>
                <w:rFonts w:asciiTheme="majorBidi" w:hAnsiTheme="majorBidi" w:cstheme="majorBidi"/>
                <w:b/>
                <w:bCs/>
                <w:color w:val="252525"/>
              </w:rPr>
              <w:t xml:space="preserve"> </w:t>
            </w:r>
            <w:r w:rsidRPr="001E04C5">
              <w:rPr>
                <w:rFonts w:asciiTheme="majorBidi" w:hAnsiTheme="majorBidi" w:cstheme="majorBidi"/>
                <w:b/>
                <w:bCs/>
                <w:color w:val="252525"/>
                <w:rtl/>
              </w:rPr>
              <w:t>למשה</w:t>
            </w:r>
            <w:r w:rsidRPr="001E04C5">
              <w:rPr>
                <w:rFonts w:asciiTheme="majorBidi" w:hAnsiTheme="majorBidi" w:cstheme="majorBidi"/>
                <w:color w:val="252525"/>
                <w:rtl/>
              </w:rPr>
              <w:t xml:space="preserve"> (תשנ"ז), 92-77.</w:t>
            </w:r>
          </w:p>
        </w:tc>
      </w:tr>
      <w:tr w:rsidR="001E5323" w:rsidRPr="001E04C5" w:rsidTr="000F0455">
        <w:trPr>
          <w:trHeight w:val="1900"/>
        </w:trPr>
        <w:tc>
          <w:tcPr>
            <w:tcW w:w="8506" w:type="dxa"/>
          </w:tcPr>
          <w:p w:rsidR="001E5323" w:rsidRPr="001E04C5" w:rsidRDefault="001E5323" w:rsidP="000F0455">
            <w:pPr>
              <w:spacing w:line="276" w:lineRule="auto"/>
              <w:rPr>
                <w:rFonts w:asciiTheme="majorBidi" w:hAnsiTheme="majorBidi" w:cstheme="majorBidi"/>
                <w:b/>
                <w:bCs/>
                <w:rtl/>
              </w:rPr>
            </w:pPr>
            <w:r w:rsidRPr="001E04C5">
              <w:rPr>
                <w:rFonts w:asciiTheme="majorBidi" w:hAnsiTheme="majorBidi" w:cstheme="majorBidi"/>
                <w:b/>
                <w:bCs/>
                <w:rtl/>
              </w:rPr>
              <w:t>רשות</w:t>
            </w:r>
          </w:p>
          <w:p w:rsidR="001E5323" w:rsidRPr="001E04C5" w:rsidRDefault="001E5323" w:rsidP="000F0455">
            <w:pPr>
              <w:bidi w:val="0"/>
              <w:spacing w:line="276" w:lineRule="auto"/>
              <w:rPr>
                <w:rFonts w:asciiTheme="majorBidi" w:hAnsiTheme="majorBidi" w:cstheme="majorBidi"/>
              </w:rPr>
            </w:pPr>
            <w:r w:rsidRPr="001E04C5">
              <w:rPr>
                <w:rFonts w:asciiTheme="majorBidi" w:hAnsiTheme="majorBidi" w:cstheme="majorBidi"/>
              </w:rPr>
              <w:t xml:space="preserve">J.P. Fokkelman, </w:t>
            </w:r>
            <w:r w:rsidRPr="001E04C5">
              <w:rPr>
                <w:rFonts w:asciiTheme="majorBidi" w:hAnsiTheme="majorBidi" w:cstheme="majorBidi"/>
                <w:i/>
                <w:iCs/>
              </w:rPr>
              <w:t>Narrative Art in Genesis</w:t>
            </w:r>
            <w:r w:rsidRPr="001E04C5">
              <w:rPr>
                <w:rFonts w:asciiTheme="majorBidi" w:hAnsiTheme="majorBidi" w:cstheme="majorBidi"/>
              </w:rPr>
              <w:t>, Assen - Amsredam 1975, 20-22</w:t>
            </w:r>
          </w:p>
          <w:p w:rsidR="001E5323" w:rsidRPr="001E04C5" w:rsidRDefault="001E5323" w:rsidP="000F0455">
            <w:pPr>
              <w:tabs>
                <w:tab w:val="left" w:pos="720"/>
              </w:tabs>
              <w:autoSpaceDE w:val="0"/>
              <w:autoSpaceDN w:val="0"/>
              <w:bidi w:val="0"/>
              <w:adjustRightInd w:val="0"/>
              <w:spacing w:line="276" w:lineRule="auto"/>
              <w:ind w:right="334"/>
              <w:rPr>
                <w:rFonts w:asciiTheme="majorBidi" w:hAnsiTheme="majorBidi" w:cstheme="majorBidi"/>
                <w:color w:val="252525"/>
              </w:rPr>
            </w:pPr>
            <w:r w:rsidRPr="001E04C5">
              <w:rPr>
                <w:rFonts w:asciiTheme="majorBidi" w:hAnsiTheme="majorBidi" w:cstheme="majorBidi"/>
                <w:color w:val="252525"/>
              </w:rPr>
              <w:t>R.K. Gnuse, "The Tale of Babel:  Parable of Divine Judgement of Human Cultural Diversfication?</w:t>
            </w:r>
            <w:r w:rsidRPr="001E04C5">
              <w:rPr>
                <w:rFonts w:asciiTheme="majorBidi" w:hAnsiTheme="majorBidi" w:cstheme="majorBidi"/>
              </w:rPr>
              <w:t>",</w:t>
            </w:r>
            <w:r w:rsidRPr="001E04C5">
              <w:rPr>
                <w:rFonts w:asciiTheme="majorBidi" w:hAnsiTheme="majorBidi" w:cstheme="majorBidi"/>
                <w:color w:val="252525"/>
              </w:rPr>
              <w:t xml:space="preserve"> </w:t>
            </w:r>
            <w:r w:rsidRPr="001E04C5">
              <w:rPr>
                <w:rFonts w:asciiTheme="majorBidi" w:hAnsiTheme="majorBidi" w:cstheme="majorBidi"/>
                <w:i/>
                <w:iCs/>
                <w:color w:val="252525"/>
              </w:rPr>
              <w:t>Biblische Zeitschrift</w:t>
            </w:r>
            <w:r w:rsidRPr="001E04C5">
              <w:rPr>
                <w:rFonts w:asciiTheme="majorBidi" w:hAnsiTheme="majorBidi" w:cstheme="majorBidi"/>
                <w:color w:val="252525"/>
              </w:rPr>
              <w:t xml:space="preserve"> 54,2 (2010), 229-244</w:t>
            </w:r>
          </w:p>
          <w:p w:rsidR="001E5323" w:rsidRPr="001E04C5" w:rsidRDefault="001E5323" w:rsidP="000F0455">
            <w:pPr>
              <w:tabs>
                <w:tab w:val="left" w:pos="720"/>
              </w:tabs>
              <w:autoSpaceDE w:val="0"/>
              <w:autoSpaceDN w:val="0"/>
              <w:bidi w:val="0"/>
              <w:adjustRightInd w:val="0"/>
              <w:spacing w:line="276" w:lineRule="auto"/>
              <w:ind w:right="334"/>
              <w:rPr>
                <w:rFonts w:asciiTheme="majorBidi" w:hAnsiTheme="majorBidi" w:cstheme="majorBidi"/>
                <w:color w:val="252525"/>
                <w:rtl/>
              </w:rPr>
            </w:pPr>
            <w:r w:rsidRPr="001E04C5">
              <w:rPr>
                <w:rFonts w:asciiTheme="majorBidi" w:hAnsiTheme="majorBidi" w:cstheme="majorBidi"/>
              </w:rPr>
              <w:t>D.P. Melvin, "</w:t>
            </w:r>
            <w:r w:rsidRPr="001E04C5">
              <w:rPr>
                <w:rFonts w:asciiTheme="majorBidi" w:hAnsiTheme="majorBidi" w:cstheme="majorBidi"/>
                <w:color w:val="252525"/>
              </w:rPr>
              <w:t>Divine Mediation and the Rise of Civilization in Mesopotamian Literature and in Genesis 1–11</w:t>
            </w:r>
            <w:r w:rsidRPr="001E04C5">
              <w:rPr>
                <w:rFonts w:asciiTheme="majorBidi" w:hAnsiTheme="majorBidi" w:cstheme="majorBidi"/>
              </w:rPr>
              <w:t xml:space="preserve">", </w:t>
            </w:r>
            <w:r w:rsidRPr="001E04C5">
              <w:rPr>
                <w:rFonts w:asciiTheme="majorBidi" w:hAnsiTheme="majorBidi" w:cstheme="majorBidi"/>
                <w:i/>
                <w:iCs/>
                <w:color w:val="252525"/>
              </w:rPr>
              <w:t>The Journal of Hebrew Scriptures</w:t>
            </w:r>
            <w:r w:rsidRPr="001E04C5">
              <w:rPr>
                <w:rFonts w:asciiTheme="majorBidi" w:hAnsiTheme="majorBidi" w:cstheme="majorBidi"/>
                <w:color w:val="252525"/>
              </w:rPr>
              <w:t xml:space="preserve"> 10 (2010), 15 pp.</w:t>
            </w:r>
          </w:p>
          <w:p w:rsidR="001E5323" w:rsidRPr="001E04C5" w:rsidRDefault="001E5323" w:rsidP="000F0455">
            <w:pPr>
              <w:tabs>
                <w:tab w:val="left" w:pos="720"/>
              </w:tabs>
              <w:autoSpaceDE w:val="0"/>
              <w:autoSpaceDN w:val="0"/>
              <w:bidi w:val="0"/>
              <w:adjustRightInd w:val="0"/>
              <w:spacing w:line="276" w:lineRule="auto"/>
              <w:ind w:right="334"/>
              <w:rPr>
                <w:rFonts w:asciiTheme="majorBidi" w:hAnsiTheme="majorBidi" w:cstheme="majorBidi"/>
                <w:color w:val="252525"/>
              </w:rPr>
            </w:pPr>
          </w:p>
        </w:tc>
      </w:tr>
    </w:tbl>
    <w:p w:rsidR="001E5323" w:rsidRPr="001E04C5" w:rsidRDefault="001E5323" w:rsidP="001E5323">
      <w:pPr>
        <w:spacing w:line="360" w:lineRule="auto"/>
        <w:ind w:left="26"/>
        <w:outlineLvl w:val="0"/>
        <w:rPr>
          <w:rFonts w:ascii="Arial" w:hAnsi="Arial" w:cs="Arial"/>
          <w:sz w:val="22"/>
          <w:szCs w:val="22"/>
          <w:rtl/>
        </w:rPr>
      </w:pPr>
      <w:r w:rsidRPr="001E04C5">
        <w:rPr>
          <w:rFonts w:ascii="Arial" w:hAnsi="Arial" w:cs="Arial" w:hint="cs"/>
          <w:b/>
          <w:bCs/>
          <w:sz w:val="22"/>
          <w:szCs w:val="22"/>
          <w:rtl/>
        </w:rPr>
        <w:t>ו</w:t>
      </w:r>
      <w:r w:rsidRPr="001E04C5">
        <w:rPr>
          <w:rFonts w:ascii="Arial" w:hAnsi="Arial" w:cs="Arial"/>
          <w:b/>
          <w:bCs/>
          <w:sz w:val="22"/>
          <w:szCs w:val="22"/>
          <w:rtl/>
        </w:rPr>
        <w:t xml:space="preserve">. </w:t>
      </w:r>
      <w:r w:rsidRPr="001E04C5">
        <w:rPr>
          <w:rFonts w:ascii="Arial" w:hAnsi="Arial" w:cs="Arial"/>
          <w:b/>
          <w:bCs/>
          <w:color w:val="0000FF"/>
          <w:sz w:val="22"/>
          <w:szCs w:val="22"/>
          <w:rtl/>
        </w:rPr>
        <w:t>ביבליוגרפיה:</w:t>
      </w:r>
      <w:r w:rsidRPr="001E04C5">
        <w:rPr>
          <w:rFonts w:ascii="Arial" w:hAnsi="Arial" w:cs="Arial"/>
          <w:sz w:val="22"/>
          <w:szCs w:val="22"/>
          <w:rtl/>
        </w:rPr>
        <w:t xml:space="preserve"> (חובה/רשות)</w:t>
      </w:r>
      <w:r w:rsidRPr="001E04C5">
        <w:rPr>
          <w:rFonts w:ascii="Arial" w:hAnsi="Arial" w:cs="Arial"/>
          <w:b/>
          <w:bCs/>
          <w:sz w:val="22"/>
          <w:szCs w:val="22"/>
          <w:rtl/>
        </w:rPr>
        <w:t xml:space="preserve">     </w:t>
      </w:r>
    </w:p>
    <w:p w:rsidR="001E5323" w:rsidRPr="001E04C5" w:rsidRDefault="001E5323" w:rsidP="001E5323">
      <w:pPr>
        <w:spacing w:before="240"/>
        <w:outlineLvl w:val="0"/>
        <w:rPr>
          <w:rFonts w:asciiTheme="minorBidi" w:hAnsiTheme="minorBidi" w:cstheme="minorBidi"/>
          <w:b/>
          <w:bCs/>
          <w:sz w:val="22"/>
          <w:szCs w:val="22"/>
        </w:rPr>
      </w:pPr>
      <w:r w:rsidRPr="001E04C5">
        <w:rPr>
          <w:rFonts w:asciiTheme="minorBidi" w:hAnsiTheme="minorBidi" w:cstheme="minorBidi"/>
          <w:b/>
          <w:bCs/>
          <w:sz w:val="22"/>
          <w:szCs w:val="22"/>
          <w:rtl/>
        </w:rPr>
        <w:t xml:space="preserve">ניעזר בקורס בפרשנויות ומונוגרפיות לספר בראשית </w:t>
      </w:r>
    </w:p>
    <w:p w:rsidR="001E5323" w:rsidRPr="001E04C5" w:rsidRDefault="001E5323" w:rsidP="001E5323">
      <w:pPr>
        <w:pStyle w:val="a4"/>
        <w:numPr>
          <w:ilvl w:val="0"/>
          <w:numId w:val="2"/>
        </w:numPr>
        <w:spacing w:before="240" w:line="276" w:lineRule="auto"/>
        <w:rPr>
          <w:rFonts w:asciiTheme="majorBidi" w:hAnsiTheme="majorBidi" w:cstheme="majorBidi"/>
          <w:sz w:val="22"/>
          <w:szCs w:val="22"/>
        </w:rPr>
      </w:pPr>
      <w:r w:rsidRPr="001E04C5">
        <w:rPr>
          <w:rFonts w:asciiTheme="majorBidi" w:hAnsiTheme="majorBidi" w:cstheme="majorBidi" w:hint="cs"/>
          <w:sz w:val="22"/>
          <w:szCs w:val="22"/>
          <w:rtl/>
        </w:rPr>
        <w:t xml:space="preserve">י׳ גרוסמן, </w:t>
      </w:r>
      <w:r w:rsidRPr="001E04C5">
        <w:rPr>
          <w:rFonts w:asciiTheme="majorBidi" w:hAnsiTheme="majorBidi" w:cstheme="majorBidi" w:hint="cs"/>
          <w:b/>
          <w:bCs/>
          <w:sz w:val="22"/>
          <w:szCs w:val="22"/>
          <w:rtl/>
        </w:rPr>
        <w:t>בראשית:סיפורן של התחלות</w:t>
      </w:r>
      <w:r w:rsidRPr="001E04C5">
        <w:rPr>
          <w:rFonts w:asciiTheme="majorBidi" w:hAnsiTheme="majorBidi" w:cstheme="majorBidi" w:hint="cs"/>
          <w:sz w:val="22"/>
          <w:szCs w:val="22"/>
          <w:rtl/>
        </w:rPr>
        <w:t>, ראשון לציון תשע״ז</w:t>
      </w:r>
    </w:p>
    <w:p w:rsidR="001E5323" w:rsidRPr="001E04C5" w:rsidRDefault="001E5323" w:rsidP="001E5323">
      <w:pPr>
        <w:pStyle w:val="a4"/>
        <w:numPr>
          <w:ilvl w:val="0"/>
          <w:numId w:val="2"/>
        </w:numPr>
        <w:spacing w:before="240" w:line="276" w:lineRule="auto"/>
        <w:rPr>
          <w:rFonts w:asciiTheme="majorBidi" w:hAnsiTheme="majorBidi" w:cstheme="majorBidi"/>
          <w:sz w:val="22"/>
          <w:szCs w:val="22"/>
        </w:rPr>
      </w:pPr>
      <w:r w:rsidRPr="001E04C5">
        <w:rPr>
          <w:rFonts w:asciiTheme="majorBidi" w:hAnsiTheme="majorBidi" w:cstheme="majorBidi"/>
          <w:b/>
          <w:bCs/>
          <w:sz w:val="22"/>
          <w:szCs w:val="22"/>
          <w:rtl/>
        </w:rPr>
        <w:t>ספר בראשית</w:t>
      </w:r>
      <w:r w:rsidRPr="001E04C5">
        <w:rPr>
          <w:rFonts w:asciiTheme="majorBidi" w:hAnsiTheme="majorBidi" w:cstheme="majorBidi"/>
          <w:sz w:val="22"/>
          <w:szCs w:val="22"/>
          <w:rtl/>
        </w:rPr>
        <w:t>, מקראות גדולות הכתר (בעריכת מ' כהן), רמת-גן תשנ"ב</w:t>
      </w:r>
    </w:p>
    <w:p w:rsidR="001E5323" w:rsidRPr="001E04C5" w:rsidRDefault="001E5323" w:rsidP="001E5323">
      <w:pPr>
        <w:pStyle w:val="a4"/>
        <w:numPr>
          <w:ilvl w:val="0"/>
          <w:numId w:val="2"/>
        </w:numPr>
        <w:spacing w:before="240" w:line="276" w:lineRule="auto"/>
        <w:rPr>
          <w:rFonts w:asciiTheme="majorBidi" w:hAnsiTheme="majorBidi" w:cstheme="majorBidi"/>
          <w:sz w:val="22"/>
          <w:szCs w:val="22"/>
        </w:rPr>
      </w:pPr>
      <w:r w:rsidRPr="001E04C5">
        <w:rPr>
          <w:rFonts w:asciiTheme="majorBidi" w:hAnsiTheme="majorBidi" w:cs="Times New Roman"/>
          <w:sz w:val="22"/>
          <w:szCs w:val="22"/>
          <w:rtl/>
        </w:rPr>
        <w:t xml:space="preserve">י' שביב (עורך), </w:t>
      </w:r>
      <w:r w:rsidRPr="001E04C5">
        <w:rPr>
          <w:rFonts w:asciiTheme="majorBidi" w:hAnsiTheme="majorBidi" w:cs="Times New Roman"/>
          <w:b/>
          <w:bCs/>
          <w:sz w:val="22"/>
          <w:szCs w:val="22"/>
          <w:rtl/>
        </w:rPr>
        <w:t>פירוש התורה לרבינו יצחק אברבנאל</w:t>
      </w:r>
      <w:r w:rsidRPr="001E04C5">
        <w:rPr>
          <w:rFonts w:asciiTheme="majorBidi" w:hAnsiTheme="majorBidi" w:cs="Times New Roman"/>
          <w:sz w:val="22"/>
          <w:szCs w:val="22"/>
          <w:rtl/>
        </w:rPr>
        <w:t>, א-ה, ירושלים תשס"ז.</w:t>
      </w:r>
    </w:p>
    <w:p w:rsidR="001E5323" w:rsidRPr="001E04C5" w:rsidRDefault="001E5323" w:rsidP="001E5323">
      <w:pPr>
        <w:pStyle w:val="a4"/>
        <w:numPr>
          <w:ilvl w:val="0"/>
          <w:numId w:val="2"/>
        </w:numPr>
        <w:spacing w:line="276" w:lineRule="auto"/>
        <w:rPr>
          <w:rFonts w:asciiTheme="majorBidi" w:hAnsiTheme="majorBidi" w:cstheme="majorBidi"/>
          <w:sz w:val="22"/>
          <w:szCs w:val="22"/>
        </w:rPr>
      </w:pPr>
      <w:r w:rsidRPr="001E04C5">
        <w:rPr>
          <w:rFonts w:asciiTheme="majorBidi" w:hAnsiTheme="majorBidi" w:cs="Times New Roman"/>
          <w:sz w:val="22"/>
          <w:szCs w:val="22"/>
          <w:rtl/>
        </w:rPr>
        <w:t xml:space="preserve">א"ב אהרליך, </w:t>
      </w:r>
      <w:r w:rsidRPr="001E04C5">
        <w:rPr>
          <w:rFonts w:asciiTheme="majorBidi" w:hAnsiTheme="majorBidi" w:cs="Times New Roman"/>
          <w:b/>
          <w:bCs/>
          <w:sz w:val="22"/>
          <w:szCs w:val="22"/>
          <w:rtl/>
        </w:rPr>
        <w:t>מקרא כפשוטו</w:t>
      </w:r>
      <w:r w:rsidRPr="001E04C5">
        <w:rPr>
          <w:rFonts w:asciiTheme="majorBidi" w:hAnsiTheme="majorBidi" w:cs="Times New Roman"/>
          <w:sz w:val="22"/>
          <w:szCs w:val="22"/>
          <w:rtl/>
        </w:rPr>
        <w:t>, א-ג, ניו יורק 1969.</w:t>
      </w:r>
    </w:p>
    <w:p w:rsidR="001E5323" w:rsidRPr="001E04C5" w:rsidRDefault="001E5323" w:rsidP="001E5323">
      <w:pPr>
        <w:pStyle w:val="a4"/>
        <w:numPr>
          <w:ilvl w:val="0"/>
          <w:numId w:val="2"/>
        </w:numPr>
        <w:spacing w:line="276" w:lineRule="auto"/>
        <w:rPr>
          <w:rFonts w:asciiTheme="majorBidi" w:hAnsiTheme="majorBidi" w:cstheme="majorBidi"/>
          <w:sz w:val="22"/>
          <w:szCs w:val="22"/>
          <w:rtl/>
        </w:rPr>
      </w:pPr>
      <w:r w:rsidRPr="001E04C5">
        <w:rPr>
          <w:rFonts w:asciiTheme="majorBidi" w:hAnsiTheme="majorBidi" w:cs="Times New Roman" w:hint="cs"/>
          <w:sz w:val="22"/>
          <w:szCs w:val="22"/>
          <w:rtl/>
        </w:rPr>
        <w:t xml:space="preserve">ש׳ גלנדר, </w:t>
      </w:r>
      <w:r w:rsidRPr="001E04C5">
        <w:rPr>
          <w:rFonts w:asciiTheme="majorBidi" w:hAnsiTheme="majorBidi" w:cs="Times New Roman" w:hint="cs"/>
          <w:b/>
          <w:bCs/>
          <w:sz w:val="22"/>
          <w:szCs w:val="22"/>
          <w:rtl/>
        </w:rPr>
        <w:t>ספר בראשית</w:t>
      </w:r>
      <w:r w:rsidRPr="001E04C5">
        <w:rPr>
          <w:rFonts w:asciiTheme="majorBidi" w:hAnsiTheme="majorBidi" w:cs="Times New Roman" w:hint="cs"/>
          <w:sz w:val="22"/>
          <w:szCs w:val="22"/>
          <w:rtl/>
        </w:rPr>
        <w:t>, א-ב, רעננה תש״ע</w:t>
      </w:r>
    </w:p>
    <w:p w:rsidR="001E5323" w:rsidRPr="001E04C5" w:rsidRDefault="001E5323" w:rsidP="001E5323">
      <w:pPr>
        <w:pStyle w:val="a4"/>
        <w:numPr>
          <w:ilvl w:val="0"/>
          <w:numId w:val="2"/>
        </w:numPr>
        <w:spacing w:line="276" w:lineRule="auto"/>
        <w:jc w:val="both"/>
        <w:rPr>
          <w:rFonts w:asciiTheme="majorBidi" w:hAnsiTheme="majorBidi" w:cstheme="majorBidi"/>
          <w:sz w:val="22"/>
          <w:szCs w:val="22"/>
        </w:rPr>
      </w:pPr>
      <w:r w:rsidRPr="001E04C5">
        <w:rPr>
          <w:rFonts w:asciiTheme="majorBidi" w:eastAsia="Tahoma" w:hAnsiTheme="majorBidi" w:cstheme="majorBidi"/>
          <w:sz w:val="22"/>
          <w:szCs w:val="22"/>
          <w:rtl/>
        </w:rPr>
        <w:t>י</w:t>
      </w:r>
      <w:r w:rsidRPr="001E04C5">
        <w:rPr>
          <w:rFonts w:asciiTheme="majorBidi" w:hAnsiTheme="majorBidi" w:cstheme="majorBidi"/>
          <w:sz w:val="22"/>
          <w:szCs w:val="22"/>
          <w:rtl/>
        </w:rPr>
        <w:t>"</w:t>
      </w:r>
      <w:r w:rsidRPr="001E04C5">
        <w:rPr>
          <w:rFonts w:asciiTheme="majorBidi" w:eastAsia="Tahoma" w:hAnsiTheme="majorBidi" w:cstheme="majorBidi"/>
          <w:sz w:val="22"/>
          <w:szCs w:val="22"/>
          <w:rtl/>
        </w:rPr>
        <w:t>מ</w:t>
      </w:r>
      <w:r w:rsidRPr="001E04C5">
        <w:rPr>
          <w:rFonts w:asciiTheme="majorBidi" w:hAnsiTheme="majorBidi" w:cstheme="majorBidi"/>
          <w:sz w:val="22"/>
          <w:szCs w:val="22"/>
          <w:rtl/>
        </w:rPr>
        <w:t xml:space="preserve"> </w:t>
      </w:r>
      <w:r w:rsidRPr="001E04C5">
        <w:rPr>
          <w:rFonts w:asciiTheme="majorBidi" w:eastAsia="Tahoma" w:hAnsiTheme="majorBidi" w:cstheme="majorBidi"/>
          <w:sz w:val="22"/>
          <w:szCs w:val="22"/>
          <w:rtl/>
        </w:rPr>
        <w:t>עמנואלי</w:t>
      </w:r>
      <w:r w:rsidRPr="001E04C5">
        <w:rPr>
          <w:rFonts w:asciiTheme="majorBidi" w:hAnsiTheme="majorBidi" w:cstheme="majorBidi"/>
          <w:sz w:val="22"/>
          <w:szCs w:val="22"/>
          <w:rtl/>
        </w:rPr>
        <w:t xml:space="preserve">, </w:t>
      </w:r>
      <w:r w:rsidRPr="001E04C5">
        <w:rPr>
          <w:rFonts w:asciiTheme="majorBidi" w:hAnsiTheme="majorBidi" w:cstheme="majorBidi"/>
          <w:b/>
          <w:bCs/>
          <w:sz w:val="22"/>
          <w:szCs w:val="22"/>
          <w:rtl/>
        </w:rPr>
        <w:t>ספר בראשית – הסברים והארות</w:t>
      </w:r>
      <w:r w:rsidRPr="001E04C5">
        <w:rPr>
          <w:rFonts w:asciiTheme="majorBidi" w:hAnsiTheme="majorBidi" w:cstheme="majorBidi"/>
          <w:sz w:val="22"/>
          <w:szCs w:val="22"/>
          <w:rtl/>
        </w:rPr>
        <w:t>, תל אביב תשל"ח.</w:t>
      </w:r>
    </w:p>
    <w:p w:rsidR="001E5323" w:rsidRPr="001E04C5" w:rsidRDefault="001E5323" w:rsidP="001E5323">
      <w:pPr>
        <w:numPr>
          <w:ilvl w:val="0"/>
          <w:numId w:val="1"/>
        </w:numPr>
        <w:spacing w:line="276" w:lineRule="auto"/>
        <w:jc w:val="both"/>
        <w:rPr>
          <w:rFonts w:asciiTheme="majorBidi" w:hAnsiTheme="majorBidi" w:cstheme="majorBidi"/>
          <w:sz w:val="22"/>
          <w:szCs w:val="22"/>
        </w:rPr>
      </w:pPr>
      <w:r w:rsidRPr="001E04C5">
        <w:rPr>
          <w:rFonts w:asciiTheme="majorBidi" w:hAnsiTheme="majorBidi" w:cstheme="majorBidi"/>
          <w:sz w:val="22"/>
          <w:szCs w:val="22"/>
          <w:rtl/>
        </w:rPr>
        <w:t xml:space="preserve">מ"ד קאסוטו, </w:t>
      </w:r>
      <w:r w:rsidRPr="001E04C5">
        <w:rPr>
          <w:rFonts w:asciiTheme="majorBidi" w:hAnsiTheme="majorBidi" w:cstheme="majorBidi"/>
          <w:b/>
          <w:bCs/>
          <w:sz w:val="22"/>
          <w:szCs w:val="22"/>
          <w:rtl/>
        </w:rPr>
        <w:t>ספר בראשית ומבנהו</w:t>
      </w:r>
      <w:r w:rsidRPr="001E04C5">
        <w:rPr>
          <w:rFonts w:asciiTheme="majorBidi" w:hAnsiTheme="majorBidi" w:cstheme="majorBidi"/>
          <w:sz w:val="22"/>
          <w:szCs w:val="22"/>
          <w:rtl/>
        </w:rPr>
        <w:t xml:space="preserve"> (תירגם מאיטלקית מ"ע הרטום), ירושלים תש"ן.</w:t>
      </w:r>
    </w:p>
    <w:p w:rsidR="001E5323" w:rsidRPr="001E04C5" w:rsidRDefault="001E5323" w:rsidP="001E5323">
      <w:pPr>
        <w:numPr>
          <w:ilvl w:val="0"/>
          <w:numId w:val="1"/>
        </w:numPr>
        <w:spacing w:line="276" w:lineRule="auto"/>
        <w:jc w:val="both"/>
        <w:rPr>
          <w:rFonts w:asciiTheme="majorBidi" w:hAnsiTheme="majorBidi" w:cstheme="majorBidi"/>
          <w:sz w:val="22"/>
          <w:szCs w:val="22"/>
          <w:rtl/>
        </w:rPr>
      </w:pPr>
      <w:r w:rsidRPr="001E04C5">
        <w:rPr>
          <w:rFonts w:asciiTheme="majorBidi" w:hAnsiTheme="majorBidi" w:cstheme="majorBidi" w:hint="cs"/>
          <w:sz w:val="22"/>
          <w:szCs w:val="22"/>
          <w:rtl/>
        </w:rPr>
        <w:t xml:space="preserve">הנ"ל, </w:t>
      </w:r>
      <w:r w:rsidRPr="001E04C5">
        <w:rPr>
          <w:rFonts w:asciiTheme="majorBidi" w:hAnsiTheme="majorBidi"/>
          <w:b/>
          <w:bCs/>
          <w:sz w:val="22"/>
          <w:szCs w:val="22"/>
          <w:rtl/>
        </w:rPr>
        <w:t>פירוש על ספר בראשית</w:t>
      </w:r>
      <w:r w:rsidRPr="001E04C5">
        <w:rPr>
          <w:rFonts w:asciiTheme="majorBidi" w:hAnsiTheme="majorBidi"/>
          <w:sz w:val="22"/>
          <w:szCs w:val="22"/>
          <w:vertAlign w:val="superscript"/>
          <w:rtl/>
        </w:rPr>
        <w:t>4</w:t>
      </w:r>
      <w:r w:rsidRPr="001E04C5">
        <w:rPr>
          <w:rFonts w:asciiTheme="majorBidi" w:hAnsiTheme="majorBidi"/>
          <w:sz w:val="22"/>
          <w:szCs w:val="22"/>
          <w:rtl/>
        </w:rPr>
        <w:t xml:space="preserve"> (מאדם עד נח; מנח עד אברהם), ירושלים תשכ"ה.</w:t>
      </w:r>
    </w:p>
    <w:p w:rsidR="001E5323" w:rsidRPr="001E04C5" w:rsidRDefault="001E5323" w:rsidP="001E5323">
      <w:pPr>
        <w:pStyle w:val="a4"/>
        <w:numPr>
          <w:ilvl w:val="0"/>
          <w:numId w:val="1"/>
        </w:numPr>
        <w:spacing w:line="276" w:lineRule="auto"/>
        <w:jc w:val="both"/>
        <w:rPr>
          <w:rFonts w:asciiTheme="majorBidi" w:hAnsiTheme="majorBidi" w:cstheme="majorBidi"/>
          <w:sz w:val="22"/>
          <w:szCs w:val="22"/>
        </w:rPr>
      </w:pPr>
      <w:r w:rsidRPr="001E04C5">
        <w:rPr>
          <w:rFonts w:asciiTheme="majorBidi" w:eastAsia="Tahoma" w:hAnsiTheme="majorBidi" w:cstheme="majorBidi"/>
          <w:sz w:val="22"/>
          <w:szCs w:val="22"/>
          <w:rtl/>
        </w:rPr>
        <w:t>י</w:t>
      </w:r>
      <w:r w:rsidRPr="001E04C5">
        <w:rPr>
          <w:rFonts w:asciiTheme="majorBidi" w:hAnsiTheme="majorBidi" w:cstheme="majorBidi"/>
          <w:sz w:val="22"/>
          <w:szCs w:val="22"/>
          <w:rtl/>
        </w:rPr>
        <w:t xml:space="preserve">' </w:t>
      </w:r>
      <w:r w:rsidRPr="001E04C5">
        <w:rPr>
          <w:rFonts w:asciiTheme="majorBidi" w:eastAsia="Tahoma" w:hAnsiTheme="majorBidi" w:cstheme="majorBidi"/>
          <w:sz w:val="22"/>
          <w:szCs w:val="22"/>
          <w:rtl/>
        </w:rPr>
        <w:t>קיל</w:t>
      </w:r>
      <w:r w:rsidRPr="001E04C5">
        <w:rPr>
          <w:rFonts w:asciiTheme="majorBidi" w:hAnsiTheme="majorBidi" w:cstheme="majorBidi"/>
          <w:sz w:val="22"/>
          <w:szCs w:val="22"/>
          <w:rtl/>
        </w:rPr>
        <w:t xml:space="preserve">, </w:t>
      </w:r>
      <w:r w:rsidRPr="001E04C5">
        <w:rPr>
          <w:rFonts w:asciiTheme="majorBidi" w:hAnsiTheme="majorBidi" w:cstheme="majorBidi"/>
          <w:b/>
          <w:bCs/>
          <w:sz w:val="22"/>
          <w:szCs w:val="22"/>
          <w:rtl/>
        </w:rPr>
        <w:t>בראשית</w:t>
      </w:r>
      <w:r w:rsidRPr="001E04C5">
        <w:rPr>
          <w:rFonts w:asciiTheme="majorBidi" w:hAnsiTheme="majorBidi" w:cstheme="majorBidi"/>
          <w:sz w:val="22"/>
          <w:szCs w:val="22"/>
          <w:rtl/>
        </w:rPr>
        <w:t xml:space="preserve"> </w:t>
      </w:r>
      <w:r w:rsidRPr="001E04C5">
        <w:rPr>
          <w:rFonts w:asciiTheme="majorBidi" w:hAnsiTheme="majorBidi" w:cstheme="majorBidi"/>
          <w:b/>
          <w:bCs/>
          <w:sz w:val="22"/>
          <w:szCs w:val="22"/>
          <w:rtl/>
        </w:rPr>
        <w:t>(פרשיות בראשית – לך לך)</w:t>
      </w:r>
      <w:r w:rsidRPr="001E04C5">
        <w:rPr>
          <w:rFonts w:asciiTheme="majorBidi" w:hAnsiTheme="majorBidi" w:cstheme="majorBidi"/>
          <w:sz w:val="22"/>
          <w:szCs w:val="22"/>
          <w:rtl/>
        </w:rPr>
        <w:t>, דעת מקרא, ירושלים תשנ"ז.</w:t>
      </w:r>
    </w:p>
    <w:p w:rsidR="001E5323" w:rsidRPr="001E04C5" w:rsidRDefault="001E5323" w:rsidP="001E5323">
      <w:pPr>
        <w:pStyle w:val="a4"/>
        <w:numPr>
          <w:ilvl w:val="0"/>
          <w:numId w:val="1"/>
        </w:numPr>
        <w:bidi w:val="0"/>
        <w:spacing w:line="276" w:lineRule="auto"/>
        <w:ind w:left="567" w:right="746" w:hanging="567"/>
        <w:jc w:val="both"/>
        <w:rPr>
          <w:rFonts w:asciiTheme="majorBidi" w:hAnsiTheme="majorBidi" w:cstheme="majorBidi"/>
          <w:sz w:val="22"/>
          <w:szCs w:val="22"/>
        </w:rPr>
      </w:pPr>
      <w:r w:rsidRPr="001E04C5">
        <w:rPr>
          <w:rFonts w:asciiTheme="majorBidi" w:hAnsiTheme="majorBidi"/>
          <w:sz w:val="22"/>
          <w:szCs w:val="22"/>
        </w:rPr>
        <w:t xml:space="preserve">R. Alter, </w:t>
      </w:r>
      <w:r w:rsidRPr="001E04C5">
        <w:rPr>
          <w:rFonts w:asciiTheme="majorBidi" w:hAnsiTheme="majorBidi"/>
          <w:i/>
          <w:iCs/>
          <w:sz w:val="22"/>
          <w:szCs w:val="22"/>
        </w:rPr>
        <w:t>Genesis</w:t>
      </w:r>
      <w:r w:rsidRPr="001E04C5">
        <w:rPr>
          <w:rFonts w:asciiTheme="majorBidi" w:hAnsiTheme="majorBidi"/>
          <w:i/>
          <w:iCs/>
          <w:sz w:val="22"/>
          <w:szCs w:val="22"/>
          <w:rtl/>
        </w:rPr>
        <w:t>:</w:t>
      </w:r>
      <w:r w:rsidRPr="001E04C5">
        <w:rPr>
          <w:rFonts w:asciiTheme="majorBidi" w:hAnsiTheme="majorBidi"/>
          <w:i/>
          <w:iCs/>
          <w:sz w:val="22"/>
          <w:szCs w:val="22"/>
        </w:rPr>
        <w:t xml:space="preserve"> Translation and Commentary</w:t>
      </w:r>
      <w:r w:rsidRPr="001E04C5">
        <w:rPr>
          <w:rFonts w:asciiTheme="majorBidi" w:hAnsiTheme="majorBidi"/>
          <w:sz w:val="22"/>
          <w:szCs w:val="22"/>
        </w:rPr>
        <w:t>, New York 1996.</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Pr>
      </w:pPr>
      <w:r w:rsidRPr="001E04C5">
        <w:rPr>
          <w:rFonts w:asciiTheme="majorBidi" w:hAnsiTheme="majorBidi"/>
          <w:sz w:val="22"/>
          <w:szCs w:val="22"/>
        </w:rPr>
        <w:t xml:space="preserve">B. Jacob, </w:t>
      </w:r>
      <w:r w:rsidRPr="001E04C5">
        <w:rPr>
          <w:rFonts w:asciiTheme="majorBidi" w:hAnsiTheme="majorBidi"/>
          <w:i/>
          <w:iCs/>
          <w:sz w:val="22"/>
          <w:szCs w:val="22"/>
        </w:rPr>
        <w:t>The First Book of The Bible: Genesis</w:t>
      </w:r>
      <w:r w:rsidRPr="001E04C5">
        <w:rPr>
          <w:rFonts w:asciiTheme="majorBidi" w:hAnsiTheme="majorBidi"/>
          <w:sz w:val="22"/>
          <w:szCs w:val="22"/>
        </w:rPr>
        <w:t xml:space="preserve"> (tr. E. J. Jacob and W. Jacob), New York 1974</w:t>
      </w:r>
      <w:r w:rsidRPr="001E04C5">
        <w:rPr>
          <w:rFonts w:asciiTheme="majorBidi" w:hAnsiTheme="majorBidi"/>
          <w:sz w:val="22"/>
          <w:szCs w:val="22"/>
          <w:rtl/>
        </w:rPr>
        <w:t>.</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Pr>
      </w:pPr>
      <w:r w:rsidRPr="001E04C5">
        <w:rPr>
          <w:rFonts w:asciiTheme="majorBidi" w:hAnsiTheme="majorBidi" w:cstheme="majorBidi"/>
          <w:sz w:val="22"/>
          <w:szCs w:val="22"/>
        </w:rPr>
        <w:t xml:space="preserve">G. W. Coats, </w:t>
      </w:r>
      <w:r w:rsidRPr="001E04C5">
        <w:rPr>
          <w:rFonts w:asciiTheme="majorBidi" w:hAnsiTheme="majorBidi" w:cstheme="majorBidi"/>
          <w:i/>
          <w:iCs/>
          <w:sz w:val="22"/>
          <w:szCs w:val="22"/>
        </w:rPr>
        <w:t>Genesis</w:t>
      </w:r>
      <w:r w:rsidRPr="001E04C5">
        <w:rPr>
          <w:rFonts w:asciiTheme="majorBidi" w:hAnsiTheme="majorBidi" w:cstheme="majorBidi"/>
          <w:sz w:val="22"/>
          <w:szCs w:val="22"/>
        </w:rPr>
        <w:t xml:space="preserve"> (FOTL), Michigan 1983.</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Pr>
      </w:pPr>
      <w:r w:rsidRPr="001E04C5">
        <w:rPr>
          <w:rFonts w:asciiTheme="majorBidi" w:hAnsiTheme="majorBidi" w:cstheme="majorBidi"/>
          <w:sz w:val="22"/>
          <w:szCs w:val="22"/>
        </w:rPr>
        <w:t xml:space="preserve">H. Gunkel, </w:t>
      </w:r>
      <w:r w:rsidRPr="001E04C5">
        <w:rPr>
          <w:rFonts w:asciiTheme="majorBidi" w:hAnsiTheme="majorBidi" w:cstheme="majorBidi"/>
          <w:i/>
          <w:iCs/>
          <w:sz w:val="22"/>
          <w:szCs w:val="22"/>
        </w:rPr>
        <w:t>Genesis – Translate and Interpreted</w:t>
      </w:r>
      <w:r w:rsidRPr="001E04C5">
        <w:rPr>
          <w:rFonts w:asciiTheme="majorBidi" w:hAnsiTheme="majorBidi" w:cstheme="majorBidi"/>
          <w:sz w:val="22"/>
          <w:szCs w:val="22"/>
        </w:rPr>
        <w:t xml:space="preserve"> (tr. M.E. Biddle), Georgia 1997.</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Pr>
      </w:pPr>
      <w:r w:rsidRPr="001E04C5">
        <w:rPr>
          <w:rFonts w:asciiTheme="majorBidi" w:hAnsiTheme="majorBidi" w:cstheme="majorBidi"/>
          <w:sz w:val="22"/>
          <w:szCs w:val="22"/>
        </w:rPr>
        <w:t xml:space="preserve">V. P. Hamilton, </w:t>
      </w:r>
      <w:r w:rsidRPr="001E04C5">
        <w:rPr>
          <w:rFonts w:asciiTheme="majorBidi" w:hAnsiTheme="majorBidi" w:cstheme="majorBidi"/>
          <w:i/>
          <w:iCs/>
          <w:sz w:val="22"/>
          <w:szCs w:val="22"/>
        </w:rPr>
        <w:t>The Book of Genesis, Chapters 18-50</w:t>
      </w:r>
      <w:r w:rsidRPr="001E04C5">
        <w:rPr>
          <w:rFonts w:asciiTheme="majorBidi" w:hAnsiTheme="majorBidi" w:cstheme="majorBidi"/>
          <w:sz w:val="22"/>
          <w:szCs w:val="22"/>
        </w:rPr>
        <w:t>, Michigan 1995.</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Pr>
      </w:pPr>
      <w:r w:rsidRPr="001E04C5">
        <w:rPr>
          <w:rFonts w:asciiTheme="majorBidi" w:hAnsiTheme="majorBidi"/>
          <w:sz w:val="22"/>
          <w:szCs w:val="22"/>
        </w:rPr>
        <w:t xml:space="preserve">J.P. Fokkelman, </w:t>
      </w:r>
      <w:r w:rsidRPr="001E04C5">
        <w:rPr>
          <w:rFonts w:asciiTheme="majorBidi" w:hAnsiTheme="majorBidi"/>
          <w:i/>
          <w:iCs/>
          <w:sz w:val="22"/>
          <w:szCs w:val="22"/>
        </w:rPr>
        <w:t>Narrative Art in Genesis: Specimens of Stylistic and Structural Analysis</w:t>
      </w:r>
      <w:r w:rsidRPr="001E04C5">
        <w:rPr>
          <w:rFonts w:asciiTheme="majorBidi" w:hAnsiTheme="majorBidi"/>
          <w:sz w:val="22"/>
          <w:szCs w:val="22"/>
          <w:vertAlign w:val="superscript"/>
        </w:rPr>
        <w:t>2</w:t>
      </w:r>
      <w:r w:rsidRPr="001E04C5">
        <w:rPr>
          <w:rFonts w:asciiTheme="majorBidi" w:hAnsiTheme="majorBidi"/>
          <w:sz w:val="22"/>
          <w:szCs w:val="22"/>
        </w:rPr>
        <w:t>, Sheffield 1991.</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tl/>
        </w:rPr>
      </w:pPr>
      <w:r w:rsidRPr="001E04C5">
        <w:rPr>
          <w:rFonts w:asciiTheme="majorBidi" w:hAnsiTheme="majorBidi" w:cstheme="majorBidi"/>
          <w:sz w:val="22"/>
          <w:szCs w:val="22"/>
        </w:rPr>
        <w:t xml:space="preserve">N. Sarna, </w:t>
      </w:r>
      <w:r w:rsidRPr="001E04C5">
        <w:rPr>
          <w:rFonts w:asciiTheme="majorBidi" w:hAnsiTheme="majorBidi" w:cstheme="majorBidi"/>
          <w:i/>
          <w:iCs/>
          <w:sz w:val="22"/>
          <w:szCs w:val="22"/>
        </w:rPr>
        <w:t>Genesis</w:t>
      </w:r>
      <w:r w:rsidRPr="001E04C5">
        <w:rPr>
          <w:rFonts w:asciiTheme="majorBidi" w:hAnsiTheme="majorBidi" w:cstheme="majorBidi"/>
          <w:sz w:val="22"/>
          <w:szCs w:val="22"/>
        </w:rPr>
        <w:t xml:space="preserve"> (JPS) Philadelphia, New York and Jerusalem 1989.</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tl/>
        </w:rPr>
      </w:pPr>
      <w:r w:rsidRPr="001E04C5">
        <w:rPr>
          <w:rFonts w:asciiTheme="majorBidi" w:hAnsiTheme="majorBidi" w:cstheme="majorBidi"/>
          <w:sz w:val="22"/>
          <w:szCs w:val="22"/>
        </w:rPr>
        <w:t xml:space="preserve">J. Skinner, </w:t>
      </w:r>
      <w:r w:rsidRPr="001E04C5">
        <w:rPr>
          <w:rFonts w:asciiTheme="majorBidi" w:hAnsiTheme="majorBidi" w:cstheme="majorBidi"/>
          <w:i/>
          <w:iCs/>
          <w:sz w:val="22"/>
          <w:szCs w:val="22"/>
        </w:rPr>
        <w:t>Genesis</w:t>
      </w:r>
      <w:r w:rsidRPr="001E04C5">
        <w:rPr>
          <w:rFonts w:asciiTheme="majorBidi" w:hAnsiTheme="majorBidi" w:cstheme="majorBidi"/>
          <w:sz w:val="22"/>
          <w:szCs w:val="22"/>
        </w:rPr>
        <w:t xml:space="preserve"> (ICC) Edinburgh 1930</w:t>
      </w:r>
      <w:r w:rsidRPr="001E04C5">
        <w:rPr>
          <w:rStyle w:val="a8"/>
          <w:rFonts w:asciiTheme="majorBidi" w:hAnsiTheme="majorBidi" w:cstheme="majorBidi"/>
          <w:sz w:val="22"/>
          <w:szCs w:val="22"/>
        </w:rPr>
        <w:t>2</w:t>
      </w:r>
      <w:r w:rsidRPr="001E04C5">
        <w:rPr>
          <w:rFonts w:asciiTheme="majorBidi" w:hAnsiTheme="majorBidi" w:cstheme="majorBidi"/>
          <w:sz w:val="22"/>
          <w:szCs w:val="22"/>
        </w:rPr>
        <w:t>.</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Pr>
      </w:pPr>
      <w:r w:rsidRPr="001E04C5">
        <w:rPr>
          <w:rFonts w:asciiTheme="majorBidi" w:hAnsiTheme="majorBidi" w:cstheme="majorBidi"/>
          <w:sz w:val="22"/>
          <w:szCs w:val="22"/>
        </w:rPr>
        <w:t xml:space="preserve">E. A. Speiser, </w:t>
      </w:r>
      <w:r w:rsidRPr="001E04C5">
        <w:rPr>
          <w:rFonts w:asciiTheme="majorBidi" w:hAnsiTheme="majorBidi" w:cstheme="majorBidi"/>
          <w:i/>
          <w:iCs/>
          <w:sz w:val="22"/>
          <w:szCs w:val="22"/>
        </w:rPr>
        <w:t>Genesis</w:t>
      </w:r>
      <w:r w:rsidRPr="001E04C5">
        <w:rPr>
          <w:rFonts w:asciiTheme="majorBidi" w:hAnsiTheme="majorBidi" w:cstheme="majorBidi"/>
          <w:sz w:val="22"/>
          <w:szCs w:val="22"/>
        </w:rPr>
        <w:t xml:space="preserve"> (AB), New York 1962.</w:t>
      </w:r>
    </w:p>
    <w:p w:rsidR="001E5323" w:rsidRPr="001E04C5" w:rsidRDefault="001E5323" w:rsidP="001E5323">
      <w:pPr>
        <w:numPr>
          <w:ilvl w:val="3"/>
          <w:numId w:val="1"/>
        </w:numPr>
        <w:tabs>
          <w:tab w:val="clear" w:pos="2880"/>
          <w:tab w:val="num" w:pos="540"/>
        </w:tabs>
        <w:bidi w:val="0"/>
        <w:spacing w:line="276" w:lineRule="auto"/>
        <w:ind w:left="540" w:right="746" w:hanging="540"/>
        <w:jc w:val="both"/>
        <w:rPr>
          <w:rFonts w:asciiTheme="majorBidi" w:hAnsiTheme="majorBidi" w:cstheme="majorBidi"/>
          <w:sz w:val="22"/>
          <w:szCs w:val="22"/>
          <w:rtl/>
        </w:rPr>
      </w:pPr>
      <w:r w:rsidRPr="001E04C5">
        <w:rPr>
          <w:rFonts w:asciiTheme="majorBidi" w:hAnsiTheme="majorBidi"/>
          <w:sz w:val="22"/>
          <w:szCs w:val="22"/>
        </w:rPr>
        <w:t xml:space="preserve">G. Von Rad, </w:t>
      </w:r>
      <w:r w:rsidRPr="001E04C5">
        <w:rPr>
          <w:rFonts w:asciiTheme="majorBidi" w:hAnsiTheme="majorBidi"/>
          <w:i/>
          <w:iCs/>
          <w:sz w:val="22"/>
          <w:szCs w:val="22"/>
        </w:rPr>
        <w:t>Genesis</w:t>
      </w:r>
      <w:r w:rsidRPr="001E04C5">
        <w:rPr>
          <w:rFonts w:asciiTheme="majorBidi" w:hAnsiTheme="majorBidi"/>
          <w:sz w:val="22"/>
          <w:szCs w:val="22"/>
        </w:rPr>
        <w:t xml:space="preserve"> (OTL) (tr. J.H. Marks), London 1963.</w:t>
      </w:r>
    </w:p>
    <w:p w:rsidR="001E5323" w:rsidRPr="001E04C5" w:rsidRDefault="001E5323" w:rsidP="001E5323">
      <w:pPr>
        <w:numPr>
          <w:ilvl w:val="3"/>
          <w:numId w:val="1"/>
        </w:numPr>
        <w:tabs>
          <w:tab w:val="clear" w:pos="2880"/>
          <w:tab w:val="num" w:pos="540"/>
        </w:tabs>
        <w:bidi w:val="0"/>
        <w:spacing w:line="360" w:lineRule="auto"/>
        <w:ind w:left="540" w:right="746" w:hanging="540"/>
        <w:jc w:val="both"/>
        <w:rPr>
          <w:rFonts w:asciiTheme="majorBidi" w:hAnsiTheme="majorBidi" w:cstheme="majorBidi"/>
          <w:sz w:val="22"/>
          <w:szCs w:val="22"/>
        </w:rPr>
      </w:pPr>
      <w:r w:rsidRPr="001E04C5">
        <w:rPr>
          <w:rFonts w:asciiTheme="majorBidi" w:hAnsiTheme="majorBidi" w:cstheme="majorBidi"/>
          <w:sz w:val="22"/>
          <w:szCs w:val="22"/>
        </w:rPr>
        <w:t xml:space="preserve">C. Westermann, </w:t>
      </w:r>
      <w:r w:rsidRPr="001E04C5">
        <w:rPr>
          <w:rFonts w:asciiTheme="majorBidi" w:hAnsiTheme="majorBidi" w:cstheme="majorBidi"/>
          <w:i/>
          <w:iCs/>
          <w:sz w:val="22"/>
          <w:szCs w:val="22"/>
        </w:rPr>
        <w:t>Genesis 1-11</w:t>
      </w:r>
      <w:r w:rsidRPr="001E04C5">
        <w:rPr>
          <w:rFonts w:asciiTheme="majorBidi" w:hAnsiTheme="majorBidi" w:cstheme="majorBidi"/>
          <w:sz w:val="22"/>
          <w:szCs w:val="22"/>
        </w:rPr>
        <w:t xml:space="preserve"> (tr. J. J. Scullion), Minneapolis 1985.</w:t>
      </w:r>
    </w:p>
    <w:p w:rsidR="001E5323" w:rsidRPr="001E04C5" w:rsidRDefault="001E5323" w:rsidP="001E5323">
      <w:pPr>
        <w:numPr>
          <w:ilvl w:val="3"/>
          <w:numId w:val="1"/>
        </w:numPr>
        <w:tabs>
          <w:tab w:val="clear" w:pos="2880"/>
          <w:tab w:val="num" w:pos="540"/>
        </w:tabs>
        <w:bidi w:val="0"/>
        <w:spacing w:line="360" w:lineRule="auto"/>
        <w:ind w:left="540" w:right="746" w:hanging="540"/>
        <w:jc w:val="both"/>
        <w:rPr>
          <w:rFonts w:asciiTheme="majorBidi" w:hAnsiTheme="majorBidi" w:cstheme="majorBidi"/>
          <w:sz w:val="22"/>
          <w:szCs w:val="22"/>
        </w:rPr>
      </w:pPr>
      <w:r w:rsidRPr="001E04C5">
        <w:rPr>
          <w:rFonts w:asciiTheme="majorBidi" w:hAnsiTheme="majorBidi" w:cstheme="majorBidi"/>
          <w:sz w:val="22"/>
          <w:szCs w:val="22"/>
        </w:rPr>
        <w:t xml:space="preserve">G. J. Wenham, </w:t>
      </w:r>
      <w:r w:rsidRPr="001E04C5">
        <w:rPr>
          <w:rFonts w:asciiTheme="majorBidi" w:hAnsiTheme="majorBidi" w:cstheme="majorBidi"/>
          <w:i/>
          <w:iCs/>
          <w:sz w:val="22"/>
          <w:szCs w:val="22"/>
        </w:rPr>
        <w:t>Genesis 16-50</w:t>
      </w:r>
      <w:r w:rsidRPr="001E04C5">
        <w:rPr>
          <w:rFonts w:asciiTheme="majorBidi" w:hAnsiTheme="majorBidi" w:cstheme="majorBidi"/>
          <w:sz w:val="22"/>
          <w:szCs w:val="22"/>
        </w:rPr>
        <w:t xml:space="preserve"> (WBC), Waco, TX 1994.</w:t>
      </w:r>
    </w:p>
    <w:p w:rsidR="001E5323" w:rsidRPr="00AB2EC1" w:rsidRDefault="001E5323" w:rsidP="00AB2EC1">
      <w:pPr>
        <w:numPr>
          <w:ilvl w:val="3"/>
          <w:numId w:val="1"/>
        </w:numPr>
        <w:tabs>
          <w:tab w:val="clear" w:pos="2880"/>
          <w:tab w:val="num" w:pos="540"/>
        </w:tabs>
        <w:bidi w:val="0"/>
        <w:spacing w:line="360" w:lineRule="auto"/>
        <w:ind w:left="540" w:right="746" w:hanging="540"/>
        <w:jc w:val="both"/>
        <w:rPr>
          <w:rFonts w:asciiTheme="majorBidi" w:hAnsiTheme="majorBidi" w:cstheme="majorBidi"/>
          <w:sz w:val="22"/>
          <w:szCs w:val="22"/>
          <w:rtl/>
        </w:rPr>
      </w:pPr>
      <w:r w:rsidRPr="001E04C5">
        <w:rPr>
          <w:rFonts w:asciiTheme="majorBidi" w:hAnsiTheme="majorBidi"/>
          <w:sz w:val="22"/>
          <w:szCs w:val="22"/>
        </w:rPr>
        <w:t xml:space="preserve">K.A. Mathews, </w:t>
      </w:r>
      <w:r w:rsidRPr="001E04C5">
        <w:rPr>
          <w:rFonts w:asciiTheme="majorBidi" w:hAnsiTheme="majorBidi"/>
          <w:i/>
          <w:iCs/>
          <w:sz w:val="22"/>
          <w:szCs w:val="22"/>
        </w:rPr>
        <w:t>Genesis 11:27-50:26</w:t>
      </w:r>
      <w:r w:rsidRPr="001E04C5">
        <w:rPr>
          <w:rFonts w:asciiTheme="majorBidi" w:hAnsiTheme="majorBidi"/>
          <w:sz w:val="22"/>
          <w:szCs w:val="22"/>
        </w:rPr>
        <w:t xml:space="preserve"> (NAC),</w:t>
      </w:r>
      <w:r w:rsidRPr="001E04C5">
        <w:rPr>
          <w:rStyle w:val="1"/>
          <w:rFonts w:asciiTheme="majorBidi" w:hAnsiTheme="majorBidi"/>
          <w:sz w:val="22"/>
          <w:szCs w:val="22"/>
        </w:rPr>
        <w:t xml:space="preserve"> </w:t>
      </w:r>
      <w:r w:rsidRPr="001E04C5">
        <w:rPr>
          <w:rStyle w:val="apple-style-span"/>
          <w:rFonts w:asciiTheme="majorBidi" w:hAnsiTheme="majorBidi"/>
          <w:sz w:val="22"/>
          <w:szCs w:val="22"/>
        </w:rPr>
        <w:t xml:space="preserve">Nashville </w:t>
      </w:r>
      <w:r w:rsidRPr="001E04C5">
        <w:rPr>
          <w:rFonts w:asciiTheme="majorBidi" w:hAnsiTheme="majorBidi"/>
          <w:sz w:val="22"/>
          <w:szCs w:val="22"/>
        </w:rPr>
        <w:t>2005</w:t>
      </w:r>
      <w:r w:rsidR="00AB2EC1">
        <w:rPr>
          <w:rFonts w:asciiTheme="majorBidi" w:hAnsiTheme="majorBidi" w:cstheme="majorBidi"/>
          <w:sz w:val="22"/>
          <w:szCs w:val="22"/>
        </w:rPr>
        <w:t>.</w:t>
      </w:r>
    </w:p>
    <w:p w:rsidR="001E5323" w:rsidRPr="00AB2EC1" w:rsidRDefault="001E5323" w:rsidP="001E5323">
      <w:pPr>
        <w:spacing w:line="360" w:lineRule="auto"/>
        <w:ind w:right="746"/>
        <w:jc w:val="both"/>
        <w:rPr>
          <w:rFonts w:asciiTheme="majorBidi" w:hAnsiTheme="majorBidi"/>
          <w:b/>
          <w:bCs/>
          <w:color w:val="FF0000"/>
          <w:rtl/>
        </w:rPr>
      </w:pPr>
      <w:r w:rsidRPr="00AB2EC1">
        <w:rPr>
          <w:rFonts w:asciiTheme="majorBidi" w:hAnsiTheme="majorBidi" w:hint="cs"/>
          <w:b/>
          <w:bCs/>
          <w:color w:val="FF0000"/>
          <w:rtl/>
        </w:rPr>
        <w:t>נספח: נהלי הקורס</w:t>
      </w:r>
    </w:p>
    <w:p w:rsidR="001E5323" w:rsidRPr="00CA5C9D" w:rsidRDefault="001E5323" w:rsidP="001E5323">
      <w:pPr>
        <w:spacing w:line="360" w:lineRule="auto"/>
        <w:jc w:val="both"/>
        <w:rPr>
          <w:sz w:val="22"/>
          <w:szCs w:val="22"/>
          <w:rtl/>
        </w:rPr>
      </w:pPr>
      <w:r w:rsidRPr="00CA5C9D">
        <w:rPr>
          <w:rFonts w:hint="cs"/>
          <w:sz w:val="22"/>
          <w:szCs w:val="22"/>
          <w:rtl/>
        </w:rPr>
        <w:t xml:space="preserve">1. היקף השיעורים הכתובים הוא בדרך כלל בין 10-6 עמודים, ויש לקרוא את השיעור בעיון על מנת להבינו היטב. התשתית של כל השיעורים היא כמובן הטקסט המקראי, ולכן יש לקרוא את הפרקים הרלבנטיים שיופיעו בראש המסמך. לעתים אבקש לקרוא ברפרוף כדי להשיג היכרות כללית עם הטקסט, ולעתים תתבקשו לקרוא בעיון והעמקה. לעתים קרובות ניגע בטקסטים מקראיים נוספים, ויש לפתוח אותם ולעיין בהם תוך כדי קריאה. לעתים אפנה אתכם במהלך השיעורים לקישורים שונים ואני ממליצה מאד להיכנס אליהם, כי הם מהווים חלק אינטגרלי מהחומר הנלמד וחשובים להבנתו. </w:t>
      </w:r>
    </w:p>
    <w:p w:rsidR="001E5323" w:rsidRPr="00CA5C9D" w:rsidRDefault="001E5323" w:rsidP="001E5323">
      <w:pPr>
        <w:spacing w:line="360" w:lineRule="auto"/>
        <w:jc w:val="both"/>
        <w:rPr>
          <w:sz w:val="22"/>
          <w:szCs w:val="22"/>
          <w:rtl/>
        </w:rPr>
      </w:pPr>
      <w:r w:rsidRPr="00CA5C9D">
        <w:rPr>
          <w:rFonts w:hint="cs"/>
          <w:sz w:val="22"/>
          <w:szCs w:val="22"/>
          <w:rtl/>
        </w:rPr>
        <w:t xml:space="preserve">2. השיעורים בנויים מחומר ראשי וחומר משני, שיופיעו בגודל גופן שונה. כלומר, לעתים אביא הרחבה, או הסבר מונחים/מושגים הרלבנטיים לנושא אך אינם חלק אינטגרלי ממנו, ולצורך ההבחנה שמדובר בחומר משני אכתוב אותם בגופן קטן יותר. לנוחותכם, טקסט מקראי יובא בדרך כלל מנוקד ובגופן שונה מהטקסט של השיעור. בהפנייה לטקסט המקראי יצוין הפרק באותיות והפסוק במספרים. </w:t>
      </w:r>
    </w:p>
    <w:p w:rsidR="001E5323" w:rsidRPr="00CA5C9D" w:rsidRDefault="001E5323" w:rsidP="00AB2EC1">
      <w:pPr>
        <w:spacing w:line="360" w:lineRule="auto"/>
        <w:jc w:val="both"/>
        <w:rPr>
          <w:sz w:val="22"/>
          <w:szCs w:val="22"/>
          <w:rtl/>
        </w:rPr>
      </w:pPr>
      <w:r w:rsidRPr="00CA5C9D">
        <w:rPr>
          <w:rFonts w:hint="cs"/>
          <w:sz w:val="22"/>
          <w:szCs w:val="22"/>
          <w:rtl/>
        </w:rPr>
        <w:t>3. אין מטלות להגשה בקורס אך בסוף כל שיעור יהיו מספר שאלות שנועדו לבחון את הבנתכם, או להרחיב על אחד הנושאים שנידונו בשיעור וכו׳.</w:t>
      </w:r>
      <w:r w:rsidRPr="00CA5C9D">
        <w:rPr>
          <w:sz w:val="22"/>
          <w:szCs w:val="22"/>
        </w:rPr>
        <w:t xml:space="preserve"> </w:t>
      </w:r>
      <w:r w:rsidRPr="00CA5C9D">
        <w:rPr>
          <w:rFonts w:hint="cs"/>
          <w:sz w:val="22"/>
          <w:szCs w:val="22"/>
          <w:rtl/>
        </w:rPr>
        <w:t xml:space="preserve">אין צורך להגיש את השאלות אך מומלץ מאד לענות עליהם כי שאלות דומות יופיעו בבחינה. </w:t>
      </w:r>
    </w:p>
    <w:p w:rsidR="001E5323" w:rsidRPr="00CA5C9D" w:rsidRDefault="001E5323" w:rsidP="001E5323">
      <w:pPr>
        <w:spacing w:line="360" w:lineRule="auto"/>
        <w:jc w:val="both"/>
        <w:rPr>
          <w:sz w:val="22"/>
          <w:szCs w:val="22"/>
          <w:rtl/>
        </w:rPr>
      </w:pPr>
      <w:r w:rsidRPr="00CA5C9D">
        <w:rPr>
          <w:rFonts w:hint="cs"/>
          <w:sz w:val="22"/>
          <w:szCs w:val="22"/>
          <w:rtl/>
        </w:rPr>
        <w:t xml:space="preserve">5.  המבחן יכלול את החומר שנלמד בשיעורים ובמאמרים שיועלו ביחידות, ויתבסס על השאלות שיופיעו בסוף השיעור ועל השאלות המנחות הנלוות למאמר שהועלה כיחידה במודל. </w:t>
      </w:r>
    </w:p>
    <w:p w:rsidR="001E5323" w:rsidRPr="00CA5C9D" w:rsidRDefault="001E5323" w:rsidP="001E5323">
      <w:pPr>
        <w:spacing w:line="360" w:lineRule="auto"/>
        <w:ind w:right="746"/>
        <w:jc w:val="both"/>
        <w:rPr>
          <w:rFonts w:asciiTheme="majorBidi" w:hAnsiTheme="majorBidi" w:cstheme="majorBidi"/>
          <w:sz w:val="22"/>
          <w:szCs w:val="22"/>
        </w:rPr>
      </w:pPr>
    </w:p>
    <w:p w:rsidR="001E5323" w:rsidRDefault="001E5323"/>
    <w:sectPr w:rsidR="001E5323" w:rsidSect="00924E7F">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65CE">
      <w:r>
        <w:separator/>
      </w:r>
    </w:p>
  </w:endnote>
  <w:endnote w:type="continuationSeparator" w:id="0">
    <w:p w:rsidR="00000000" w:rsidRDefault="0092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93" w:rsidRDefault="00BE39E2" w:rsidP="004B623D">
    <w:pPr>
      <w:pStyle w:val="a5"/>
      <w:framePr w:wrap="none"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5A2493" w:rsidRDefault="009265CE" w:rsidP="005A2493">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93" w:rsidRDefault="00BE39E2" w:rsidP="004B623D">
    <w:pPr>
      <w:pStyle w:val="a5"/>
      <w:framePr w:wrap="none"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9265CE">
      <w:rPr>
        <w:rStyle w:val="a7"/>
        <w:noProof/>
        <w:rtl/>
      </w:rPr>
      <w:t>3</w:t>
    </w:r>
    <w:r>
      <w:rPr>
        <w:rStyle w:val="a7"/>
        <w:rtl/>
      </w:rPr>
      <w:fldChar w:fldCharType="end"/>
    </w:r>
  </w:p>
  <w:p w:rsidR="00172350" w:rsidRDefault="009265CE" w:rsidP="005A2493">
    <w:pPr>
      <w:pStyle w:val="a5"/>
      <w:ind w:firstLine="360"/>
      <w:jc w:val="center"/>
      <w:rPr>
        <w:rtl/>
        <w:cs/>
      </w:rPr>
    </w:pPr>
  </w:p>
  <w:p w:rsidR="00172350" w:rsidRDefault="00926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65CE">
      <w:r>
        <w:separator/>
      </w:r>
    </w:p>
  </w:footnote>
  <w:footnote w:type="continuationSeparator" w:id="0">
    <w:p w:rsidR="00000000" w:rsidRDefault="00926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04E2"/>
    <w:multiLevelType w:val="hybridMultilevel"/>
    <w:tmpl w:val="75DE3990"/>
    <w:lvl w:ilvl="0" w:tplc="53E62C92">
      <w:start w:val="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D60D4"/>
    <w:multiLevelType w:val="hybridMultilevel"/>
    <w:tmpl w:val="CEBE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23"/>
    <w:rsid w:val="000F529D"/>
    <w:rsid w:val="00132A41"/>
    <w:rsid w:val="001E5323"/>
    <w:rsid w:val="00542D86"/>
    <w:rsid w:val="00785CD4"/>
    <w:rsid w:val="009265CE"/>
    <w:rsid w:val="00AB2EC1"/>
    <w:rsid w:val="00BE39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DB865-885B-CD45-932B-F8B2DE61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23"/>
    <w:pPr>
      <w:bidi/>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5323"/>
    <w:pPr>
      <w:spacing w:line="360" w:lineRule="auto"/>
      <w:ind w:left="720"/>
      <w:contextualSpacing/>
    </w:pPr>
    <w:rPr>
      <w:rFonts w:ascii="Arial" w:hAnsi="Arial" w:cs="David"/>
    </w:rPr>
  </w:style>
  <w:style w:type="paragraph" w:styleId="a5">
    <w:name w:val="footer"/>
    <w:basedOn w:val="a"/>
    <w:link w:val="a6"/>
    <w:uiPriority w:val="99"/>
    <w:unhideWhenUsed/>
    <w:rsid w:val="001E5323"/>
    <w:pPr>
      <w:tabs>
        <w:tab w:val="center" w:pos="4153"/>
        <w:tab w:val="right" w:pos="8306"/>
      </w:tabs>
    </w:pPr>
  </w:style>
  <w:style w:type="character" w:customStyle="1" w:styleId="a6">
    <w:name w:val="כותרת תחתונה תו"/>
    <w:basedOn w:val="a0"/>
    <w:link w:val="a5"/>
    <w:uiPriority w:val="99"/>
    <w:rsid w:val="001E5323"/>
    <w:rPr>
      <w:rFonts w:ascii="Times New Roman" w:eastAsia="Times New Roman" w:hAnsi="Times New Roman" w:cs="Times New Roman"/>
      <w:lang w:val="en-US"/>
    </w:rPr>
  </w:style>
  <w:style w:type="character" w:styleId="a7">
    <w:name w:val="page number"/>
    <w:basedOn w:val="a0"/>
    <w:uiPriority w:val="99"/>
    <w:semiHidden/>
    <w:unhideWhenUsed/>
    <w:rsid w:val="001E5323"/>
  </w:style>
  <w:style w:type="character" w:customStyle="1" w:styleId="apple-style-span">
    <w:name w:val="apple-style-span"/>
    <w:basedOn w:val="a0"/>
    <w:rsid w:val="001E5323"/>
    <w:rPr>
      <w:rFonts w:cs="Times New Roman"/>
    </w:rPr>
  </w:style>
  <w:style w:type="character" w:customStyle="1" w:styleId="1">
    <w:name w:val="גופן ברירת המחדל של פיסקה1"/>
    <w:uiPriority w:val="99"/>
    <w:rsid w:val="001E5323"/>
  </w:style>
  <w:style w:type="character" w:styleId="a8">
    <w:name w:val="footnote reference"/>
    <w:basedOn w:val="a0"/>
    <w:uiPriority w:val="99"/>
    <w:semiHidden/>
    <w:rsid w:val="001E53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7710</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schwartz</dc:creator>
  <cp:keywords/>
  <dc:description/>
  <cp:lastModifiedBy>Miriam Feldman</cp:lastModifiedBy>
  <cp:revision>2</cp:revision>
  <dcterms:created xsi:type="dcterms:W3CDTF">2020-05-11T11:37:00Z</dcterms:created>
  <dcterms:modified xsi:type="dcterms:W3CDTF">2020-05-11T11:37:00Z</dcterms:modified>
</cp:coreProperties>
</file>